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9E032" w14:textId="3DD675FC" w:rsidR="00085075" w:rsidRPr="00041973" w:rsidRDefault="00085075" w:rsidP="00E61854">
      <w:pPr>
        <w:autoSpaceDE w:val="0"/>
        <w:autoSpaceDN w:val="0"/>
        <w:adjustRightInd w:val="0"/>
        <w:rPr>
          <w:rFonts w:cstheme="minorHAnsi"/>
          <w:b/>
          <w:bCs/>
          <w:i/>
          <w:iCs/>
          <w:color w:val="2F5496" w:themeColor="accent1" w:themeShade="BF"/>
          <w:sz w:val="40"/>
          <w:szCs w:val="40"/>
          <w:u w:val="single"/>
        </w:rPr>
      </w:pPr>
      <w:r w:rsidRPr="00041973">
        <w:rPr>
          <w:rFonts w:cstheme="minorHAnsi"/>
          <w:b/>
          <w:i/>
          <w:color w:val="2F5496" w:themeColor="accent1" w:themeShade="BF"/>
          <w:sz w:val="40"/>
          <w:szCs w:val="40"/>
          <w:u w:val="single"/>
        </w:rPr>
        <w:t>Conditions générales de vente</w:t>
      </w:r>
      <w:r w:rsidR="00175301">
        <w:rPr>
          <w:rFonts w:cstheme="minorHAnsi"/>
          <w:b/>
          <w:i/>
          <w:color w:val="2F5496" w:themeColor="accent1" w:themeShade="BF"/>
          <w:sz w:val="40"/>
          <w:szCs w:val="40"/>
          <w:u w:val="single"/>
        </w:rPr>
        <w:t xml:space="preserve"> ADC</w:t>
      </w:r>
    </w:p>
    <w:p w14:paraId="6ACAA2B9" w14:textId="77777777" w:rsidR="00085075" w:rsidRPr="00041973" w:rsidRDefault="00085075" w:rsidP="00085075">
      <w:pPr>
        <w:autoSpaceDE w:val="0"/>
        <w:autoSpaceDN w:val="0"/>
        <w:adjustRightInd w:val="0"/>
        <w:rPr>
          <w:rFonts w:cstheme="minorHAnsi"/>
          <w:b/>
          <w:bCs/>
          <w:i/>
          <w:iCs/>
          <w:color w:val="FF6600"/>
          <w:sz w:val="16"/>
          <w:szCs w:val="16"/>
        </w:rPr>
      </w:pPr>
    </w:p>
    <w:p w14:paraId="7AD174C3" w14:textId="775FDE60" w:rsidR="00085075" w:rsidRPr="00041973" w:rsidRDefault="00085075" w:rsidP="00085075">
      <w:pPr>
        <w:pStyle w:val="Default"/>
        <w:jc w:val="both"/>
        <w:rPr>
          <w:rFonts w:asciiTheme="minorHAnsi" w:hAnsiTheme="minorHAnsi" w:cstheme="minorHAnsi"/>
          <w:sz w:val="16"/>
          <w:szCs w:val="16"/>
        </w:rPr>
      </w:pPr>
      <w:r w:rsidRPr="00041973">
        <w:rPr>
          <w:rFonts w:asciiTheme="minorHAnsi" w:hAnsiTheme="minorHAnsi" w:cstheme="minorHAnsi"/>
          <w:sz w:val="16"/>
          <w:szCs w:val="16"/>
        </w:rPr>
        <w:t xml:space="preserve">Les présentes conditions générales de vente s’appliquent </w:t>
      </w:r>
      <w:r w:rsidR="00BD3878">
        <w:rPr>
          <w:rFonts w:asciiTheme="minorHAnsi" w:hAnsiTheme="minorHAnsi" w:cstheme="minorHAnsi"/>
          <w:sz w:val="16"/>
          <w:szCs w:val="16"/>
        </w:rPr>
        <w:t>aux</w:t>
      </w:r>
      <w:r w:rsidRPr="00041973">
        <w:rPr>
          <w:rFonts w:asciiTheme="minorHAnsi" w:hAnsiTheme="minorHAnsi" w:cstheme="minorHAnsi"/>
          <w:sz w:val="16"/>
          <w:szCs w:val="16"/>
        </w:rPr>
        <w:t xml:space="preserve"> prestations de </w:t>
      </w:r>
      <w:r w:rsidR="00175301">
        <w:rPr>
          <w:rFonts w:asciiTheme="minorHAnsi" w:hAnsiTheme="minorHAnsi" w:cstheme="minorHAnsi"/>
          <w:b/>
          <w:bCs/>
          <w:sz w:val="16"/>
          <w:szCs w:val="16"/>
        </w:rPr>
        <w:t>Certi.Kôntrol</w:t>
      </w:r>
      <w:r w:rsidRPr="00041973">
        <w:rPr>
          <w:rFonts w:asciiTheme="minorHAnsi" w:hAnsiTheme="minorHAnsi" w:cstheme="minorHAnsi"/>
          <w:sz w:val="16"/>
          <w:szCs w:val="16"/>
        </w:rPr>
        <w:t xml:space="preserve"> et régissent les relations entre CERTI.KONTROL et ses </w:t>
      </w:r>
      <w:r w:rsidR="00BD3878">
        <w:rPr>
          <w:rFonts w:asciiTheme="minorHAnsi" w:hAnsiTheme="minorHAnsi" w:cstheme="minorHAnsi"/>
          <w:sz w:val="16"/>
          <w:szCs w:val="16"/>
        </w:rPr>
        <w:t>clients</w:t>
      </w:r>
      <w:r w:rsidRPr="00041973">
        <w:rPr>
          <w:rFonts w:asciiTheme="minorHAnsi" w:hAnsiTheme="minorHAnsi" w:cstheme="minorHAnsi"/>
          <w:sz w:val="16"/>
          <w:szCs w:val="16"/>
        </w:rPr>
        <w:t xml:space="preserve"> professionnels. </w:t>
      </w:r>
    </w:p>
    <w:p w14:paraId="581361D9" w14:textId="77777777" w:rsidR="00085075" w:rsidRPr="00175301" w:rsidRDefault="00085075" w:rsidP="00085075">
      <w:pPr>
        <w:pStyle w:val="Default"/>
        <w:jc w:val="both"/>
        <w:rPr>
          <w:rFonts w:asciiTheme="minorHAnsi" w:hAnsiTheme="minorHAnsi" w:cstheme="minorHAnsi"/>
          <w:b/>
          <w:color w:val="ED7D31" w:themeColor="accent2"/>
          <w:sz w:val="16"/>
          <w:szCs w:val="16"/>
        </w:rPr>
      </w:pPr>
      <w:r w:rsidRPr="00175301">
        <w:rPr>
          <w:rFonts w:asciiTheme="minorHAnsi" w:hAnsiTheme="minorHAnsi" w:cstheme="minorHAnsi"/>
          <w:b/>
          <w:color w:val="ED7D31" w:themeColor="accent2"/>
          <w:sz w:val="16"/>
          <w:szCs w:val="16"/>
        </w:rPr>
        <w:t xml:space="preserve">Les prestations concernées sont : </w:t>
      </w:r>
    </w:p>
    <w:p w14:paraId="7A9DB55E" w14:textId="77777777" w:rsidR="00085075" w:rsidRPr="00175301" w:rsidRDefault="00085075">
      <w:pPr>
        <w:pStyle w:val="Default"/>
        <w:numPr>
          <w:ilvl w:val="0"/>
          <w:numId w:val="10"/>
        </w:numPr>
        <w:spacing w:after="120"/>
        <w:jc w:val="both"/>
        <w:rPr>
          <w:rFonts w:asciiTheme="minorHAnsi" w:hAnsiTheme="minorHAnsi" w:cstheme="minorHAnsi"/>
          <w:b/>
          <w:color w:val="ED7D31" w:themeColor="accent2"/>
          <w:sz w:val="16"/>
          <w:szCs w:val="16"/>
        </w:rPr>
      </w:pPr>
      <w:r w:rsidRPr="00175301">
        <w:rPr>
          <w:rFonts w:asciiTheme="minorHAnsi" w:hAnsiTheme="minorHAnsi" w:cstheme="minorHAnsi"/>
          <w:b/>
          <w:color w:val="ED7D31" w:themeColor="accent2"/>
          <w:sz w:val="16"/>
          <w:szCs w:val="16"/>
        </w:rPr>
        <w:t>La certification et la délivrance d’attestation de capacité.</w:t>
      </w:r>
    </w:p>
    <w:p w14:paraId="392DA37E" w14:textId="67ACDC15" w:rsidR="00085075" w:rsidRPr="00041973" w:rsidRDefault="00085075" w:rsidP="00085075">
      <w:pPr>
        <w:spacing w:after="120" w:line="276" w:lineRule="auto"/>
        <w:rPr>
          <w:rFonts w:eastAsiaTheme="minorEastAsia" w:cstheme="minorHAnsi"/>
          <w:sz w:val="16"/>
          <w:szCs w:val="16"/>
        </w:rPr>
      </w:pPr>
      <w:r w:rsidRPr="00041973">
        <w:rPr>
          <w:rFonts w:eastAsiaTheme="minorEastAsia" w:cstheme="minorHAnsi"/>
          <w:sz w:val="16"/>
          <w:szCs w:val="16"/>
        </w:rPr>
        <w:t xml:space="preserve">Ces conditions générales de vente entrent en vigueur à la date de la signature </w:t>
      </w:r>
      <w:r w:rsidR="00175301">
        <w:rPr>
          <w:rFonts w:eastAsiaTheme="minorEastAsia" w:cstheme="minorHAnsi"/>
          <w:sz w:val="16"/>
          <w:szCs w:val="16"/>
        </w:rPr>
        <w:t>du</w:t>
      </w:r>
      <w:r w:rsidRPr="00041973">
        <w:rPr>
          <w:rFonts w:eastAsiaTheme="minorEastAsia" w:cstheme="minorHAnsi"/>
          <w:sz w:val="16"/>
          <w:szCs w:val="16"/>
        </w:rPr>
        <w:t xml:space="preserve"> contrat de certification émis par </w:t>
      </w:r>
      <w:r w:rsidR="00175301">
        <w:rPr>
          <w:rFonts w:cstheme="minorHAnsi"/>
          <w:b/>
          <w:bCs/>
          <w:sz w:val="16"/>
          <w:szCs w:val="16"/>
        </w:rPr>
        <w:t>Certi.Kôntrol</w:t>
      </w:r>
      <w:r w:rsidRPr="00041973">
        <w:rPr>
          <w:rFonts w:eastAsiaTheme="minorEastAsia" w:cstheme="minorHAnsi"/>
          <w:sz w:val="16"/>
          <w:szCs w:val="16"/>
        </w:rPr>
        <w:t>.</w:t>
      </w:r>
    </w:p>
    <w:p w14:paraId="26E5FB62" w14:textId="77777777" w:rsidR="00085075" w:rsidRPr="00041973" w:rsidRDefault="00085075" w:rsidP="00085075">
      <w:pPr>
        <w:pStyle w:val="Default"/>
        <w:rPr>
          <w:rFonts w:asciiTheme="minorHAnsi" w:hAnsiTheme="minorHAnsi" w:cstheme="minorHAnsi"/>
          <w:sz w:val="16"/>
          <w:szCs w:val="16"/>
        </w:rPr>
      </w:pPr>
      <w:r w:rsidRPr="00041973">
        <w:rPr>
          <w:rFonts w:asciiTheme="minorHAnsi" w:hAnsiTheme="minorHAnsi" w:cstheme="minorHAnsi"/>
          <w:b/>
          <w:bCs/>
          <w:sz w:val="16"/>
          <w:szCs w:val="16"/>
        </w:rPr>
        <w:t xml:space="preserve">Champ d'application </w:t>
      </w:r>
    </w:p>
    <w:p w14:paraId="5FE99393" w14:textId="77777777" w:rsidR="00085075" w:rsidRPr="00041973" w:rsidRDefault="00085075" w:rsidP="00085075">
      <w:pPr>
        <w:pStyle w:val="Default"/>
        <w:rPr>
          <w:rFonts w:asciiTheme="minorHAnsi" w:hAnsiTheme="minorHAnsi" w:cstheme="minorHAnsi"/>
          <w:sz w:val="16"/>
          <w:szCs w:val="16"/>
        </w:rPr>
      </w:pPr>
    </w:p>
    <w:p w14:paraId="1ECF585A" w14:textId="77777777" w:rsidR="00085075" w:rsidRPr="00041973" w:rsidRDefault="00085075" w:rsidP="00085075">
      <w:pPr>
        <w:pStyle w:val="Default"/>
        <w:jc w:val="both"/>
        <w:rPr>
          <w:rFonts w:asciiTheme="minorHAnsi" w:hAnsiTheme="minorHAnsi" w:cstheme="minorHAnsi"/>
          <w:sz w:val="16"/>
          <w:szCs w:val="16"/>
        </w:rPr>
      </w:pPr>
      <w:r w:rsidRPr="00041973">
        <w:rPr>
          <w:rFonts w:asciiTheme="minorHAnsi" w:hAnsiTheme="minorHAnsi" w:cstheme="minorHAnsi"/>
          <w:sz w:val="16"/>
          <w:szCs w:val="16"/>
        </w:rPr>
        <w:t xml:space="preserve">Les présentes Conditions Générales de Vente constituent, conformément à l'article L 441-6 du Code du Commerce, le socle unique de la relation commerciale entre les parties. </w:t>
      </w:r>
    </w:p>
    <w:p w14:paraId="137D4865" w14:textId="6F1CAC81" w:rsidR="00085075" w:rsidRPr="00041973" w:rsidRDefault="00085075" w:rsidP="00085075">
      <w:pPr>
        <w:pStyle w:val="Default"/>
        <w:jc w:val="both"/>
        <w:rPr>
          <w:rFonts w:asciiTheme="minorHAnsi" w:hAnsiTheme="minorHAnsi" w:cstheme="minorHAnsi"/>
          <w:sz w:val="16"/>
          <w:szCs w:val="16"/>
        </w:rPr>
      </w:pPr>
      <w:r w:rsidRPr="00041973">
        <w:rPr>
          <w:rFonts w:asciiTheme="minorHAnsi" w:hAnsiTheme="minorHAnsi" w:cstheme="minorHAnsi"/>
          <w:sz w:val="16"/>
          <w:szCs w:val="16"/>
        </w:rPr>
        <w:t xml:space="preserve">Ces conditions générales ont pour objet de définir les conditions dans lesquelles </w:t>
      </w:r>
      <w:r w:rsidR="00175301">
        <w:rPr>
          <w:rFonts w:asciiTheme="minorHAnsi" w:hAnsiTheme="minorHAnsi" w:cstheme="minorHAnsi"/>
          <w:b/>
          <w:bCs/>
          <w:sz w:val="16"/>
          <w:szCs w:val="16"/>
        </w:rPr>
        <w:t>Certi.Kôntrol</w:t>
      </w:r>
      <w:r w:rsidR="00175301" w:rsidRPr="00041973">
        <w:rPr>
          <w:rFonts w:asciiTheme="minorHAnsi" w:hAnsiTheme="minorHAnsi" w:cstheme="minorHAnsi"/>
          <w:sz w:val="16"/>
          <w:szCs w:val="16"/>
        </w:rPr>
        <w:t xml:space="preserve"> </w:t>
      </w:r>
      <w:r w:rsidRPr="00041973">
        <w:rPr>
          <w:rFonts w:asciiTheme="minorHAnsi" w:hAnsiTheme="minorHAnsi" w:cstheme="minorHAnsi"/>
          <w:sz w:val="16"/>
          <w:szCs w:val="16"/>
        </w:rPr>
        <w:t xml:space="preserve">fournit aux </w:t>
      </w:r>
      <w:r w:rsidR="00BD3878">
        <w:rPr>
          <w:rFonts w:asciiTheme="minorHAnsi" w:hAnsiTheme="minorHAnsi" w:cstheme="minorHAnsi"/>
          <w:sz w:val="16"/>
          <w:szCs w:val="16"/>
        </w:rPr>
        <w:t>clients</w:t>
      </w:r>
      <w:r w:rsidRPr="00041973">
        <w:rPr>
          <w:rFonts w:asciiTheme="minorHAnsi" w:hAnsiTheme="minorHAnsi" w:cstheme="minorHAnsi"/>
          <w:sz w:val="16"/>
          <w:szCs w:val="16"/>
        </w:rPr>
        <w:t xml:space="preserve"> professionnels</w:t>
      </w:r>
      <w:r w:rsidR="00BD3878">
        <w:rPr>
          <w:rFonts w:asciiTheme="minorHAnsi" w:hAnsiTheme="minorHAnsi" w:cstheme="minorHAnsi"/>
          <w:sz w:val="16"/>
          <w:szCs w:val="16"/>
        </w:rPr>
        <w:t xml:space="preserve"> (dénommés dans </w:t>
      </w:r>
      <w:r w:rsidR="007947DD">
        <w:rPr>
          <w:rFonts w:asciiTheme="minorHAnsi" w:hAnsiTheme="minorHAnsi" w:cstheme="minorHAnsi"/>
          <w:sz w:val="16"/>
          <w:szCs w:val="16"/>
        </w:rPr>
        <w:t>les présentes conditions générales</w:t>
      </w:r>
      <w:r w:rsidR="00BD3878">
        <w:rPr>
          <w:rFonts w:asciiTheme="minorHAnsi" w:hAnsiTheme="minorHAnsi" w:cstheme="minorHAnsi"/>
          <w:sz w:val="16"/>
          <w:szCs w:val="16"/>
        </w:rPr>
        <w:t xml:space="preserve"> de ventes « Opérateurs ») </w:t>
      </w:r>
      <w:r w:rsidRPr="00041973">
        <w:rPr>
          <w:rFonts w:asciiTheme="minorHAnsi" w:hAnsiTheme="minorHAnsi" w:cstheme="minorHAnsi"/>
          <w:sz w:val="16"/>
          <w:szCs w:val="16"/>
        </w:rPr>
        <w:t xml:space="preserve">qui lui en font la demande, via le site internet par contact direct, les services suivants : </w:t>
      </w:r>
      <w:r w:rsidR="00175301">
        <w:rPr>
          <w:rFonts w:asciiTheme="minorHAnsi" w:hAnsiTheme="minorHAnsi" w:cstheme="minorHAnsi"/>
          <w:sz w:val="16"/>
          <w:szCs w:val="16"/>
        </w:rPr>
        <w:t>« </w:t>
      </w:r>
      <w:r w:rsidRPr="00041973">
        <w:rPr>
          <w:rFonts w:asciiTheme="minorHAnsi" w:hAnsiTheme="minorHAnsi" w:cstheme="minorHAnsi"/>
          <w:sz w:val="16"/>
          <w:szCs w:val="16"/>
        </w:rPr>
        <w:t>Délivrance d’attestation de capacité.</w:t>
      </w:r>
      <w:r w:rsidR="00175301">
        <w:rPr>
          <w:rFonts w:asciiTheme="minorHAnsi" w:hAnsiTheme="minorHAnsi" w:cstheme="minorHAnsi"/>
          <w:sz w:val="16"/>
          <w:szCs w:val="16"/>
        </w:rPr>
        <w:t> »</w:t>
      </w:r>
      <w:r w:rsidRPr="00041973">
        <w:rPr>
          <w:rFonts w:asciiTheme="minorHAnsi" w:hAnsiTheme="minorHAnsi" w:cstheme="minorHAnsi"/>
          <w:sz w:val="16"/>
          <w:szCs w:val="16"/>
        </w:rPr>
        <w:t xml:space="preserve"> </w:t>
      </w:r>
    </w:p>
    <w:p w14:paraId="484EFA0C" w14:textId="09978E1E" w:rsidR="00085075" w:rsidRPr="00041973" w:rsidRDefault="00085075" w:rsidP="00085075">
      <w:pPr>
        <w:pStyle w:val="Default"/>
        <w:jc w:val="both"/>
        <w:rPr>
          <w:rFonts w:asciiTheme="minorHAnsi" w:hAnsiTheme="minorHAnsi" w:cstheme="minorHAnsi"/>
          <w:sz w:val="16"/>
          <w:szCs w:val="16"/>
        </w:rPr>
      </w:pPr>
      <w:r w:rsidRPr="00041973">
        <w:rPr>
          <w:rFonts w:asciiTheme="minorHAnsi" w:hAnsiTheme="minorHAnsi" w:cstheme="minorHAnsi"/>
          <w:sz w:val="16"/>
          <w:szCs w:val="16"/>
        </w:rPr>
        <w:t>Elles s'appliquent, sans restriction ni réserve</w:t>
      </w:r>
      <w:r w:rsidR="00175301">
        <w:rPr>
          <w:rFonts w:asciiTheme="minorHAnsi" w:hAnsiTheme="minorHAnsi" w:cstheme="minorHAnsi"/>
          <w:sz w:val="16"/>
          <w:szCs w:val="16"/>
        </w:rPr>
        <w:t xml:space="preserve"> </w:t>
      </w:r>
      <w:r w:rsidRPr="00041973">
        <w:rPr>
          <w:rFonts w:asciiTheme="minorHAnsi" w:hAnsiTheme="minorHAnsi" w:cstheme="minorHAnsi"/>
          <w:sz w:val="16"/>
          <w:szCs w:val="16"/>
        </w:rPr>
        <w:t xml:space="preserve">auprès des </w:t>
      </w:r>
      <w:r w:rsidR="00BD3878">
        <w:rPr>
          <w:rFonts w:asciiTheme="minorHAnsi" w:hAnsiTheme="minorHAnsi" w:cstheme="minorHAnsi"/>
          <w:sz w:val="16"/>
          <w:szCs w:val="16"/>
        </w:rPr>
        <w:t>opérateurs</w:t>
      </w:r>
      <w:r w:rsidRPr="00041973">
        <w:rPr>
          <w:rFonts w:asciiTheme="minorHAnsi" w:hAnsiTheme="minorHAnsi" w:cstheme="minorHAnsi"/>
          <w:sz w:val="16"/>
          <w:szCs w:val="16"/>
        </w:rPr>
        <w:t>, quelles que soient les clauses pouvant figurer sur les documents d</w:t>
      </w:r>
      <w:r w:rsidR="00BD3878">
        <w:rPr>
          <w:rFonts w:asciiTheme="minorHAnsi" w:hAnsiTheme="minorHAnsi" w:cstheme="minorHAnsi"/>
          <w:sz w:val="16"/>
          <w:szCs w:val="16"/>
        </w:rPr>
        <w:t>e</w:t>
      </w:r>
      <w:r w:rsidR="007947DD">
        <w:rPr>
          <w:rFonts w:asciiTheme="minorHAnsi" w:hAnsiTheme="minorHAnsi" w:cstheme="minorHAnsi"/>
          <w:sz w:val="16"/>
          <w:szCs w:val="16"/>
        </w:rPr>
        <w:t xml:space="preserve"> </w:t>
      </w:r>
      <w:r w:rsidR="00BD3878">
        <w:rPr>
          <w:rFonts w:asciiTheme="minorHAnsi" w:hAnsiTheme="minorHAnsi" w:cstheme="minorHAnsi"/>
          <w:sz w:val="16"/>
          <w:szCs w:val="16"/>
        </w:rPr>
        <w:t>l’opérateur</w:t>
      </w:r>
      <w:r w:rsidRPr="00041973">
        <w:rPr>
          <w:rFonts w:asciiTheme="minorHAnsi" w:hAnsiTheme="minorHAnsi" w:cstheme="minorHAnsi"/>
          <w:sz w:val="16"/>
          <w:szCs w:val="16"/>
        </w:rPr>
        <w:t xml:space="preserve">, et notamment ses conditions générales d'achat. </w:t>
      </w:r>
    </w:p>
    <w:p w14:paraId="18DB7069" w14:textId="26CB6B50" w:rsidR="00085075" w:rsidRPr="00041973" w:rsidRDefault="00085075" w:rsidP="00085075">
      <w:pPr>
        <w:pStyle w:val="Default"/>
        <w:jc w:val="both"/>
        <w:rPr>
          <w:rFonts w:asciiTheme="minorHAnsi" w:hAnsiTheme="minorHAnsi" w:cstheme="minorHAnsi"/>
          <w:sz w:val="16"/>
          <w:szCs w:val="16"/>
        </w:rPr>
      </w:pPr>
      <w:r w:rsidRPr="00041973">
        <w:rPr>
          <w:rFonts w:asciiTheme="minorHAnsi" w:hAnsiTheme="minorHAnsi" w:cstheme="minorHAnsi"/>
          <w:sz w:val="16"/>
          <w:szCs w:val="16"/>
        </w:rPr>
        <w:t xml:space="preserve">Conformément à la réglementation en vigueur, ces Conditions Générales de Vente sont systématiquement communiquées à tout </w:t>
      </w:r>
      <w:r w:rsidR="00BD3878">
        <w:rPr>
          <w:rFonts w:asciiTheme="minorHAnsi" w:hAnsiTheme="minorHAnsi" w:cstheme="minorHAnsi"/>
          <w:sz w:val="16"/>
          <w:szCs w:val="16"/>
        </w:rPr>
        <w:t>opérateur</w:t>
      </w:r>
      <w:r w:rsidRPr="00041973">
        <w:rPr>
          <w:rFonts w:asciiTheme="minorHAnsi" w:hAnsiTheme="minorHAnsi" w:cstheme="minorHAnsi"/>
          <w:sz w:val="16"/>
          <w:szCs w:val="16"/>
        </w:rPr>
        <w:t xml:space="preserve"> qui en fait la demande, pour lui permettre de passer commande auprès de </w:t>
      </w:r>
      <w:r w:rsidR="00175301">
        <w:rPr>
          <w:rFonts w:asciiTheme="minorHAnsi" w:hAnsiTheme="minorHAnsi" w:cstheme="minorHAnsi"/>
          <w:b/>
          <w:bCs/>
          <w:sz w:val="16"/>
          <w:szCs w:val="16"/>
        </w:rPr>
        <w:t>Certi.Kôntrol</w:t>
      </w:r>
      <w:r w:rsidRPr="00041973">
        <w:rPr>
          <w:rFonts w:asciiTheme="minorHAnsi" w:hAnsiTheme="minorHAnsi" w:cstheme="minorHAnsi"/>
          <w:sz w:val="16"/>
          <w:szCs w:val="16"/>
        </w:rPr>
        <w:t xml:space="preserve">. Elles sont aussi accessibles sur le site web https://www.Certi.Kontrol.fr. </w:t>
      </w:r>
    </w:p>
    <w:p w14:paraId="35741BA6" w14:textId="7135E98B" w:rsidR="00085075" w:rsidRPr="00041973" w:rsidRDefault="00085075" w:rsidP="00085075">
      <w:pPr>
        <w:pStyle w:val="Default"/>
        <w:jc w:val="both"/>
        <w:rPr>
          <w:rFonts w:asciiTheme="minorHAnsi" w:hAnsiTheme="minorHAnsi" w:cstheme="minorHAnsi"/>
          <w:sz w:val="16"/>
          <w:szCs w:val="16"/>
        </w:rPr>
      </w:pPr>
      <w:r w:rsidRPr="00041973">
        <w:rPr>
          <w:rFonts w:asciiTheme="minorHAnsi" w:hAnsiTheme="minorHAnsi" w:cstheme="minorHAnsi"/>
          <w:sz w:val="16"/>
          <w:szCs w:val="16"/>
        </w:rPr>
        <w:t xml:space="preserve">Toute commande implique, de la part </w:t>
      </w:r>
      <w:r w:rsidR="007947DD" w:rsidRPr="00041973">
        <w:rPr>
          <w:rFonts w:asciiTheme="minorHAnsi" w:hAnsiTheme="minorHAnsi" w:cstheme="minorHAnsi"/>
          <w:sz w:val="16"/>
          <w:szCs w:val="16"/>
        </w:rPr>
        <w:t>de l’opérateur</w:t>
      </w:r>
      <w:r w:rsidRPr="00041973">
        <w:rPr>
          <w:rFonts w:asciiTheme="minorHAnsi" w:hAnsiTheme="minorHAnsi" w:cstheme="minorHAnsi"/>
          <w:sz w:val="16"/>
          <w:szCs w:val="16"/>
        </w:rPr>
        <w:t xml:space="preserve">, l'acceptation des présentes Conditions Générales de Vente de </w:t>
      </w:r>
      <w:r w:rsidR="00175301">
        <w:rPr>
          <w:rFonts w:asciiTheme="minorHAnsi" w:hAnsiTheme="minorHAnsi" w:cstheme="minorHAnsi"/>
          <w:b/>
          <w:bCs/>
          <w:sz w:val="16"/>
          <w:szCs w:val="16"/>
        </w:rPr>
        <w:t>Certi.Kôntrol</w:t>
      </w:r>
      <w:r w:rsidRPr="00041973">
        <w:rPr>
          <w:rFonts w:asciiTheme="minorHAnsi" w:hAnsiTheme="minorHAnsi" w:cstheme="minorHAnsi"/>
          <w:sz w:val="16"/>
          <w:szCs w:val="16"/>
        </w:rPr>
        <w:t xml:space="preserve">. </w:t>
      </w:r>
    </w:p>
    <w:p w14:paraId="42558F4A" w14:textId="271BED27" w:rsidR="00085075" w:rsidRPr="00041973" w:rsidRDefault="00085075" w:rsidP="00085075">
      <w:pPr>
        <w:pStyle w:val="Default"/>
        <w:jc w:val="both"/>
        <w:rPr>
          <w:rFonts w:asciiTheme="minorHAnsi" w:hAnsiTheme="minorHAnsi" w:cstheme="minorHAnsi"/>
          <w:sz w:val="16"/>
          <w:szCs w:val="16"/>
        </w:rPr>
      </w:pPr>
      <w:r w:rsidRPr="00041973">
        <w:rPr>
          <w:rFonts w:asciiTheme="minorHAnsi" w:hAnsiTheme="minorHAnsi" w:cstheme="minorHAnsi"/>
          <w:sz w:val="16"/>
          <w:szCs w:val="16"/>
        </w:rPr>
        <w:t xml:space="preserve">Les renseignements figurant sur les catalogues, prospectus et tarifs de </w:t>
      </w:r>
      <w:r w:rsidR="00175301">
        <w:rPr>
          <w:rFonts w:asciiTheme="minorHAnsi" w:hAnsiTheme="minorHAnsi" w:cstheme="minorHAnsi"/>
          <w:b/>
          <w:bCs/>
          <w:sz w:val="16"/>
          <w:szCs w:val="16"/>
        </w:rPr>
        <w:t>Certi.Kôntrol</w:t>
      </w:r>
      <w:r w:rsidR="00175301" w:rsidRPr="00041973">
        <w:rPr>
          <w:rFonts w:asciiTheme="minorHAnsi" w:hAnsiTheme="minorHAnsi" w:cstheme="minorHAnsi"/>
          <w:sz w:val="16"/>
          <w:szCs w:val="16"/>
        </w:rPr>
        <w:t xml:space="preserve"> </w:t>
      </w:r>
      <w:r w:rsidRPr="00041973">
        <w:rPr>
          <w:rFonts w:asciiTheme="minorHAnsi" w:hAnsiTheme="minorHAnsi" w:cstheme="minorHAnsi"/>
          <w:sz w:val="16"/>
          <w:szCs w:val="16"/>
        </w:rPr>
        <w:t xml:space="preserve">sont donnés à titre indicatif et sont révisables à tout moment. </w:t>
      </w:r>
    </w:p>
    <w:p w14:paraId="6766D782" w14:textId="09399BDC" w:rsidR="00085075" w:rsidRPr="00041973" w:rsidRDefault="00175301" w:rsidP="00085075">
      <w:pPr>
        <w:rPr>
          <w:rFonts w:cstheme="minorHAnsi"/>
          <w:sz w:val="16"/>
          <w:szCs w:val="16"/>
        </w:rPr>
      </w:pPr>
      <w:r>
        <w:rPr>
          <w:rFonts w:cstheme="minorHAnsi"/>
          <w:b/>
          <w:bCs/>
          <w:sz w:val="16"/>
          <w:szCs w:val="16"/>
        </w:rPr>
        <w:t>Certi.Kôntrol</w:t>
      </w:r>
      <w:r w:rsidRPr="00041973">
        <w:rPr>
          <w:rFonts w:cstheme="minorHAnsi"/>
          <w:sz w:val="16"/>
          <w:szCs w:val="16"/>
        </w:rPr>
        <w:t xml:space="preserve"> </w:t>
      </w:r>
      <w:r w:rsidR="00085075" w:rsidRPr="00041973">
        <w:rPr>
          <w:rFonts w:cstheme="minorHAnsi"/>
          <w:sz w:val="16"/>
          <w:szCs w:val="16"/>
        </w:rPr>
        <w:t>est en droit d'y apporter toutes modifications qui lui paraîtront utiles.</w:t>
      </w:r>
    </w:p>
    <w:p w14:paraId="007985E4" w14:textId="77777777" w:rsidR="00085075" w:rsidRPr="00041973" w:rsidRDefault="00085075" w:rsidP="00085075">
      <w:pPr>
        <w:pStyle w:val="Default"/>
        <w:rPr>
          <w:rFonts w:asciiTheme="minorHAnsi" w:hAnsiTheme="minorHAnsi" w:cstheme="minorHAnsi"/>
          <w:b/>
          <w:bCs/>
          <w:sz w:val="16"/>
          <w:szCs w:val="16"/>
        </w:rPr>
      </w:pPr>
    </w:p>
    <w:p w14:paraId="6F6676F5" w14:textId="09944F8B" w:rsidR="00085075" w:rsidRPr="00041973" w:rsidRDefault="00085075" w:rsidP="00085075">
      <w:pPr>
        <w:pStyle w:val="Default"/>
        <w:rPr>
          <w:rFonts w:asciiTheme="minorHAnsi" w:hAnsiTheme="minorHAnsi" w:cstheme="minorHAnsi"/>
          <w:sz w:val="16"/>
          <w:szCs w:val="16"/>
        </w:rPr>
      </w:pPr>
      <w:r w:rsidRPr="00041973">
        <w:rPr>
          <w:rFonts w:asciiTheme="minorHAnsi" w:hAnsiTheme="minorHAnsi" w:cstheme="minorHAnsi"/>
          <w:b/>
          <w:bCs/>
          <w:sz w:val="16"/>
          <w:szCs w:val="16"/>
        </w:rPr>
        <w:t xml:space="preserve">1 - Obligations </w:t>
      </w:r>
      <w:r w:rsidR="00175301">
        <w:rPr>
          <w:rFonts w:asciiTheme="minorHAnsi" w:hAnsiTheme="minorHAnsi" w:cstheme="minorHAnsi"/>
          <w:b/>
          <w:bCs/>
          <w:sz w:val="16"/>
          <w:szCs w:val="16"/>
        </w:rPr>
        <w:t>de Certi.Kôntrol</w:t>
      </w:r>
    </w:p>
    <w:p w14:paraId="48EE81F3" w14:textId="77777777" w:rsidR="00085075" w:rsidRPr="00041973" w:rsidRDefault="00085075" w:rsidP="00085075">
      <w:pPr>
        <w:pStyle w:val="Default"/>
        <w:rPr>
          <w:rFonts w:asciiTheme="minorHAnsi" w:hAnsiTheme="minorHAnsi" w:cstheme="minorHAnsi"/>
          <w:sz w:val="16"/>
          <w:szCs w:val="16"/>
        </w:rPr>
      </w:pPr>
    </w:p>
    <w:p w14:paraId="00FC2551" w14:textId="654DEF18" w:rsidR="00085075" w:rsidRPr="00041973" w:rsidRDefault="00175301" w:rsidP="00085075">
      <w:pPr>
        <w:pStyle w:val="Default"/>
        <w:jc w:val="both"/>
        <w:rPr>
          <w:rFonts w:asciiTheme="minorHAnsi" w:hAnsiTheme="minorHAnsi" w:cstheme="minorHAnsi"/>
          <w:sz w:val="16"/>
          <w:szCs w:val="16"/>
        </w:rPr>
      </w:pPr>
      <w:r>
        <w:rPr>
          <w:rFonts w:asciiTheme="minorHAnsi" w:hAnsiTheme="minorHAnsi" w:cstheme="minorHAnsi"/>
          <w:b/>
          <w:bCs/>
          <w:sz w:val="16"/>
          <w:szCs w:val="16"/>
        </w:rPr>
        <w:t>Certi.Kôntrol</w:t>
      </w:r>
      <w:r w:rsidRPr="00041973">
        <w:rPr>
          <w:rFonts w:asciiTheme="minorHAnsi" w:hAnsiTheme="minorHAnsi" w:cstheme="minorHAnsi"/>
          <w:sz w:val="16"/>
          <w:szCs w:val="16"/>
        </w:rPr>
        <w:t xml:space="preserve"> </w:t>
      </w:r>
      <w:r w:rsidR="00085075" w:rsidRPr="00041973">
        <w:rPr>
          <w:rFonts w:asciiTheme="minorHAnsi" w:hAnsiTheme="minorHAnsi" w:cstheme="minorHAnsi"/>
          <w:sz w:val="16"/>
          <w:szCs w:val="16"/>
        </w:rPr>
        <w:t xml:space="preserve">est un organisme indépendant tierce partie. </w:t>
      </w:r>
      <w:r>
        <w:rPr>
          <w:rFonts w:asciiTheme="minorHAnsi" w:hAnsiTheme="minorHAnsi" w:cstheme="minorHAnsi"/>
          <w:b/>
          <w:bCs/>
          <w:sz w:val="16"/>
          <w:szCs w:val="16"/>
        </w:rPr>
        <w:t>Certi.Kôntrol</w:t>
      </w:r>
      <w:r w:rsidRPr="00041973">
        <w:rPr>
          <w:rFonts w:asciiTheme="minorHAnsi" w:hAnsiTheme="minorHAnsi" w:cstheme="minorHAnsi"/>
          <w:sz w:val="16"/>
          <w:szCs w:val="16"/>
        </w:rPr>
        <w:t xml:space="preserve"> </w:t>
      </w:r>
      <w:r w:rsidR="00085075" w:rsidRPr="00041973">
        <w:rPr>
          <w:rFonts w:asciiTheme="minorHAnsi" w:hAnsiTheme="minorHAnsi" w:cstheme="minorHAnsi"/>
          <w:sz w:val="16"/>
          <w:szCs w:val="16"/>
        </w:rPr>
        <w:t xml:space="preserve">fournit un avis, un rapport, un constat ou une recommandation. </w:t>
      </w:r>
      <w:r>
        <w:rPr>
          <w:rFonts w:asciiTheme="minorHAnsi" w:hAnsiTheme="minorHAnsi" w:cstheme="minorHAnsi"/>
          <w:b/>
          <w:bCs/>
          <w:sz w:val="16"/>
          <w:szCs w:val="16"/>
        </w:rPr>
        <w:t>Certi.Kôntrol</w:t>
      </w:r>
      <w:r w:rsidRPr="00041973">
        <w:rPr>
          <w:rFonts w:asciiTheme="minorHAnsi" w:hAnsiTheme="minorHAnsi" w:cstheme="minorHAnsi"/>
          <w:sz w:val="16"/>
          <w:szCs w:val="16"/>
        </w:rPr>
        <w:t xml:space="preserve"> </w:t>
      </w:r>
      <w:r w:rsidR="00085075" w:rsidRPr="00041973">
        <w:rPr>
          <w:rFonts w:asciiTheme="minorHAnsi" w:hAnsiTheme="minorHAnsi" w:cstheme="minorHAnsi"/>
          <w:sz w:val="16"/>
          <w:szCs w:val="16"/>
        </w:rPr>
        <w:t xml:space="preserve">réalise des audits, des évaluations, des contrôles, chez </w:t>
      </w:r>
      <w:r w:rsidR="007947DD" w:rsidRPr="00041973">
        <w:rPr>
          <w:rFonts w:asciiTheme="minorHAnsi" w:hAnsiTheme="minorHAnsi" w:cstheme="minorHAnsi"/>
          <w:sz w:val="16"/>
          <w:szCs w:val="16"/>
        </w:rPr>
        <w:t>l’opérateur</w:t>
      </w:r>
      <w:r w:rsidR="00085075" w:rsidRPr="00041973">
        <w:rPr>
          <w:rFonts w:asciiTheme="minorHAnsi" w:hAnsiTheme="minorHAnsi" w:cstheme="minorHAnsi"/>
          <w:sz w:val="16"/>
          <w:szCs w:val="16"/>
        </w:rPr>
        <w:t xml:space="preserve"> ou à distance (contrôle documentaire ou échanges par téléphone ou par vidéo). A l’issue, une conclusion d’audit est communiquée </w:t>
      </w:r>
      <w:r w:rsidR="00BD3878">
        <w:rPr>
          <w:rFonts w:asciiTheme="minorHAnsi" w:hAnsiTheme="minorHAnsi" w:cstheme="minorHAnsi"/>
          <w:sz w:val="16"/>
          <w:szCs w:val="16"/>
        </w:rPr>
        <w:t>à l’opérateur</w:t>
      </w:r>
      <w:r w:rsidR="00085075" w:rsidRPr="00041973">
        <w:rPr>
          <w:rFonts w:asciiTheme="minorHAnsi" w:hAnsiTheme="minorHAnsi" w:cstheme="minorHAnsi"/>
          <w:sz w:val="16"/>
          <w:szCs w:val="16"/>
        </w:rPr>
        <w:t xml:space="preserve"> qui permettra le cas échéant de délivrer un certificat. </w:t>
      </w:r>
    </w:p>
    <w:p w14:paraId="64304653" w14:textId="7E29630B" w:rsidR="00085075" w:rsidRPr="00041973" w:rsidRDefault="00BD3878" w:rsidP="00085075">
      <w:pPr>
        <w:pStyle w:val="Default"/>
        <w:jc w:val="both"/>
        <w:rPr>
          <w:rFonts w:asciiTheme="minorHAnsi" w:hAnsiTheme="minorHAnsi" w:cstheme="minorHAnsi"/>
          <w:sz w:val="16"/>
          <w:szCs w:val="16"/>
        </w:rPr>
      </w:pPr>
      <w:r>
        <w:rPr>
          <w:rFonts w:asciiTheme="minorHAnsi" w:hAnsiTheme="minorHAnsi" w:cstheme="minorHAnsi"/>
          <w:sz w:val="16"/>
          <w:szCs w:val="16"/>
        </w:rPr>
        <w:t>Certi.Kôntrol</w:t>
      </w:r>
      <w:r w:rsidRPr="00041973">
        <w:rPr>
          <w:rFonts w:asciiTheme="minorHAnsi" w:hAnsiTheme="minorHAnsi" w:cstheme="minorHAnsi"/>
          <w:sz w:val="16"/>
          <w:szCs w:val="16"/>
        </w:rPr>
        <w:t xml:space="preserve"> </w:t>
      </w:r>
      <w:r w:rsidR="00085075" w:rsidRPr="00041973">
        <w:rPr>
          <w:rFonts w:asciiTheme="minorHAnsi" w:hAnsiTheme="minorHAnsi" w:cstheme="minorHAnsi"/>
          <w:sz w:val="16"/>
          <w:szCs w:val="16"/>
        </w:rPr>
        <w:t xml:space="preserve">s’engage à : </w:t>
      </w:r>
    </w:p>
    <w:p w14:paraId="2B06DD4F" w14:textId="56E1E520" w:rsidR="00085075" w:rsidRPr="00041973" w:rsidRDefault="00085075">
      <w:pPr>
        <w:pStyle w:val="Default"/>
        <w:numPr>
          <w:ilvl w:val="0"/>
          <w:numId w:val="9"/>
        </w:numPr>
        <w:spacing w:after="37"/>
        <w:ind w:left="284" w:hanging="284"/>
        <w:jc w:val="both"/>
        <w:rPr>
          <w:rFonts w:asciiTheme="minorHAnsi" w:hAnsiTheme="minorHAnsi" w:cstheme="minorHAnsi"/>
          <w:sz w:val="16"/>
          <w:szCs w:val="16"/>
        </w:rPr>
      </w:pPr>
      <w:r w:rsidRPr="00041973">
        <w:rPr>
          <w:rFonts w:asciiTheme="minorHAnsi" w:hAnsiTheme="minorHAnsi" w:cstheme="minorHAnsi"/>
          <w:sz w:val="16"/>
          <w:szCs w:val="16"/>
        </w:rPr>
        <w:t xml:space="preserve">Missionner des auditeurs et des évaluateurs qualifiés et compétents </w:t>
      </w:r>
    </w:p>
    <w:p w14:paraId="4164E801" w14:textId="13D0CF8C" w:rsidR="00085075" w:rsidRPr="00041973" w:rsidRDefault="00085075">
      <w:pPr>
        <w:pStyle w:val="Default"/>
        <w:numPr>
          <w:ilvl w:val="0"/>
          <w:numId w:val="9"/>
        </w:numPr>
        <w:spacing w:after="37"/>
        <w:ind w:left="284" w:hanging="284"/>
        <w:jc w:val="both"/>
        <w:rPr>
          <w:rFonts w:asciiTheme="minorHAnsi" w:hAnsiTheme="minorHAnsi" w:cstheme="minorHAnsi"/>
          <w:sz w:val="16"/>
          <w:szCs w:val="16"/>
        </w:rPr>
      </w:pPr>
      <w:r w:rsidRPr="00041973">
        <w:rPr>
          <w:rFonts w:asciiTheme="minorHAnsi" w:hAnsiTheme="minorHAnsi" w:cstheme="minorHAnsi"/>
          <w:sz w:val="16"/>
          <w:szCs w:val="16"/>
        </w:rPr>
        <w:t>Évaluer l’</w:t>
      </w:r>
      <w:r w:rsidR="00BD3878">
        <w:rPr>
          <w:rFonts w:asciiTheme="minorHAnsi" w:hAnsiTheme="minorHAnsi" w:cstheme="minorHAnsi"/>
          <w:sz w:val="16"/>
          <w:szCs w:val="16"/>
        </w:rPr>
        <w:t>opérateur</w:t>
      </w:r>
      <w:r w:rsidRPr="00041973">
        <w:rPr>
          <w:rFonts w:asciiTheme="minorHAnsi" w:hAnsiTheme="minorHAnsi" w:cstheme="minorHAnsi"/>
          <w:sz w:val="16"/>
          <w:szCs w:val="16"/>
        </w:rPr>
        <w:t xml:space="preserve"> selon le référentiel </w:t>
      </w:r>
      <w:r w:rsidR="00175301">
        <w:rPr>
          <w:rFonts w:asciiTheme="minorHAnsi" w:hAnsiTheme="minorHAnsi" w:cstheme="minorHAnsi"/>
          <w:sz w:val="16"/>
          <w:szCs w:val="16"/>
        </w:rPr>
        <w:t>de Certi.Kôntrol</w:t>
      </w:r>
      <w:r w:rsidRPr="00041973">
        <w:rPr>
          <w:rFonts w:asciiTheme="minorHAnsi" w:hAnsiTheme="minorHAnsi" w:cstheme="minorHAnsi"/>
          <w:sz w:val="16"/>
          <w:szCs w:val="16"/>
        </w:rPr>
        <w:t xml:space="preserve">. Cette opération d’évaluation peut être conditionnée à des </w:t>
      </w:r>
      <w:r w:rsidR="007947DD" w:rsidRPr="00041973">
        <w:rPr>
          <w:rFonts w:asciiTheme="minorHAnsi" w:hAnsiTheme="minorHAnsi" w:cstheme="minorHAnsi"/>
          <w:sz w:val="16"/>
          <w:szCs w:val="16"/>
        </w:rPr>
        <w:t>prérequis</w:t>
      </w:r>
      <w:r w:rsidRPr="00041973">
        <w:rPr>
          <w:rFonts w:asciiTheme="minorHAnsi" w:hAnsiTheme="minorHAnsi" w:cstheme="minorHAnsi"/>
          <w:sz w:val="16"/>
          <w:szCs w:val="16"/>
        </w:rPr>
        <w:t xml:space="preserve"> dont l</w:t>
      </w:r>
      <w:r w:rsidR="00BD3878">
        <w:rPr>
          <w:rFonts w:asciiTheme="minorHAnsi" w:hAnsiTheme="minorHAnsi" w:cstheme="minorHAnsi"/>
          <w:sz w:val="16"/>
          <w:szCs w:val="16"/>
        </w:rPr>
        <w:t>’opérateur</w:t>
      </w:r>
      <w:r w:rsidRPr="00041973">
        <w:rPr>
          <w:rFonts w:asciiTheme="minorHAnsi" w:hAnsiTheme="minorHAnsi" w:cstheme="minorHAnsi"/>
          <w:sz w:val="16"/>
          <w:szCs w:val="16"/>
        </w:rPr>
        <w:t xml:space="preserve"> aura connaissance avant la signature du contrat </w:t>
      </w:r>
    </w:p>
    <w:p w14:paraId="57255311" w14:textId="5759C81D" w:rsidR="00085075" w:rsidRPr="00041973" w:rsidRDefault="00085075">
      <w:pPr>
        <w:pStyle w:val="Default"/>
        <w:numPr>
          <w:ilvl w:val="0"/>
          <w:numId w:val="9"/>
        </w:numPr>
        <w:spacing w:after="37"/>
        <w:ind w:left="284" w:hanging="284"/>
        <w:jc w:val="both"/>
        <w:rPr>
          <w:rFonts w:asciiTheme="minorHAnsi" w:hAnsiTheme="minorHAnsi" w:cstheme="minorHAnsi"/>
          <w:sz w:val="16"/>
          <w:szCs w:val="16"/>
        </w:rPr>
      </w:pPr>
      <w:r w:rsidRPr="00041973">
        <w:rPr>
          <w:rFonts w:asciiTheme="minorHAnsi" w:hAnsiTheme="minorHAnsi" w:cstheme="minorHAnsi"/>
          <w:sz w:val="16"/>
          <w:szCs w:val="16"/>
        </w:rPr>
        <w:t>Mener les audits ou les évaluations durant la période de validité du contrat</w:t>
      </w:r>
    </w:p>
    <w:p w14:paraId="4DF091CF" w14:textId="649E4939" w:rsidR="00085075" w:rsidRPr="00041973" w:rsidRDefault="00085075">
      <w:pPr>
        <w:pStyle w:val="Default"/>
        <w:numPr>
          <w:ilvl w:val="0"/>
          <w:numId w:val="9"/>
        </w:numPr>
        <w:spacing w:after="37"/>
        <w:ind w:left="284" w:hanging="284"/>
        <w:jc w:val="both"/>
        <w:rPr>
          <w:rFonts w:asciiTheme="minorHAnsi" w:hAnsiTheme="minorHAnsi" w:cstheme="minorHAnsi"/>
          <w:sz w:val="16"/>
          <w:szCs w:val="16"/>
        </w:rPr>
      </w:pPr>
      <w:r w:rsidRPr="00041973">
        <w:rPr>
          <w:rFonts w:asciiTheme="minorHAnsi" w:hAnsiTheme="minorHAnsi" w:cstheme="minorHAnsi"/>
          <w:sz w:val="16"/>
          <w:szCs w:val="16"/>
        </w:rPr>
        <w:t xml:space="preserve">Remettre aux </w:t>
      </w:r>
      <w:r w:rsidR="00BD3878">
        <w:rPr>
          <w:rFonts w:asciiTheme="minorHAnsi" w:hAnsiTheme="minorHAnsi" w:cstheme="minorHAnsi"/>
          <w:sz w:val="16"/>
          <w:szCs w:val="16"/>
        </w:rPr>
        <w:t>opérateurs</w:t>
      </w:r>
      <w:r w:rsidRPr="00041973">
        <w:rPr>
          <w:rFonts w:asciiTheme="minorHAnsi" w:hAnsiTheme="minorHAnsi" w:cstheme="minorHAnsi"/>
          <w:sz w:val="16"/>
          <w:szCs w:val="16"/>
        </w:rPr>
        <w:t xml:space="preserve"> un certificat ou une attestation prouvant la conformité à un référentiel si les résultats de l’audit ou de l’évaluation sont jugés satisfaisants </w:t>
      </w:r>
      <w:r w:rsidR="00BD3878">
        <w:rPr>
          <w:rFonts w:asciiTheme="minorHAnsi" w:hAnsiTheme="minorHAnsi" w:cstheme="minorHAnsi"/>
          <w:sz w:val="16"/>
          <w:szCs w:val="16"/>
        </w:rPr>
        <w:t>par Certi.Kôntrol</w:t>
      </w:r>
    </w:p>
    <w:p w14:paraId="21169BDA" w14:textId="5ABAD59B" w:rsidR="00085075" w:rsidRPr="00041973" w:rsidRDefault="00085075">
      <w:pPr>
        <w:pStyle w:val="Default"/>
        <w:numPr>
          <w:ilvl w:val="0"/>
          <w:numId w:val="9"/>
        </w:numPr>
        <w:ind w:left="284" w:hanging="284"/>
        <w:jc w:val="both"/>
        <w:rPr>
          <w:rFonts w:asciiTheme="minorHAnsi" w:hAnsiTheme="minorHAnsi" w:cstheme="minorHAnsi"/>
          <w:sz w:val="16"/>
          <w:szCs w:val="16"/>
        </w:rPr>
      </w:pPr>
      <w:r w:rsidRPr="00041973">
        <w:rPr>
          <w:rFonts w:asciiTheme="minorHAnsi" w:hAnsiTheme="minorHAnsi" w:cstheme="minorHAnsi"/>
          <w:sz w:val="16"/>
          <w:szCs w:val="16"/>
        </w:rPr>
        <w:t xml:space="preserve">Informer </w:t>
      </w:r>
      <w:r w:rsidR="007947DD" w:rsidRPr="00041973">
        <w:rPr>
          <w:rFonts w:asciiTheme="minorHAnsi" w:hAnsiTheme="minorHAnsi" w:cstheme="minorHAnsi"/>
          <w:sz w:val="16"/>
          <w:szCs w:val="16"/>
        </w:rPr>
        <w:t>l’opérateur</w:t>
      </w:r>
      <w:r w:rsidRPr="00041973">
        <w:rPr>
          <w:rFonts w:asciiTheme="minorHAnsi" w:hAnsiTheme="minorHAnsi" w:cstheme="minorHAnsi"/>
          <w:sz w:val="16"/>
          <w:szCs w:val="16"/>
        </w:rPr>
        <w:t xml:space="preserve"> des périodes auxquelles doivent être planifiés les suivis des cycles d’audit ou d’évaluation dans le cadre des exigences du référentiel choisi </w:t>
      </w:r>
    </w:p>
    <w:p w14:paraId="7B65B203" w14:textId="77777777" w:rsidR="00085075" w:rsidRDefault="00085075" w:rsidP="00085075">
      <w:pPr>
        <w:pStyle w:val="Default"/>
        <w:ind w:left="720"/>
        <w:rPr>
          <w:rFonts w:asciiTheme="minorHAnsi" w:hAnsiTheme="minorHAnsi" w:cstheme="minorHAnsi"/>
          <w:sz w:val="16"/>
          <w:szCs w:val="16"/>
        </w:rPr>
      </w:pPr>
    </w:p>
    <w:p w14:paraId="55CE3E74" w14:textId="77777777" w:rsidR="00A20E40" w:rsidRPr="00041973" w:rsidRDefault="00A20E40" w:rsidP="00085075">
      <w:pPr>
        <w:pStyle w:val="Default"/>
        <w:ind w:left="720"/>
        <w:rPr>
          <w:rFonts w:asciiTheme="minorHAnsi" w:hAnsiTheme="minorHAnsi" w:cstheme="minorHAnsi"/>
          <w:sz w:val="16"/>
          <w:szCs w:val="16"/>
        </w:rPr>
      </w:pPr>
    </w:p>
    <w:p w14:paraId="076B29A9" w14:textId="6C840B10" w:rsidR="00085075" w:rsidRPr="00041973" w:rsidRDefault="00085075" w:rsidP="00085075">
      <w:pPr>
        <w:pStyle w:val="Default"/>
        <w:rPr>
          <w:rFonts w:asciiTheme="minorHAnsi" w:hAnsiTheme="minorHAnsi" w:cstheme="minorHAnsi"/>
          <w:sz w:val="16"/>
          <w:szCs w:val="16"/>
        </w:rPr>
      </w:pPr>
      <w:r w:rsidRPr="00041973">
        <w:rPr>
          <w:rFonts w:asciiTheme="minorHAnsi" w:hAnsiTheme="minorHAnsi" w:cstheme="minorHAnsi"/>
          <w:b/>
          <w:bCs/>
          <w:sz w:val="16"/>
          <w:szCs w:val="16"/>
        </w:rPr>
        <w:t xml:space="preserve">2 - Obligations </w:t>
      </w:r>
      <w:r w:rsidR="007947DD" w:rsidRPr="00041973">
        <w:rPr>
          <w:rFonts w:asciiTheme="minorHAnsi" w:hAnsiTheme="minorHAnsi" w:cstheme="minorHAnsi"/>
          <w:b/>
          <w:bCs/>
          <w:sz w:val="16"/>
          <w:szCs w:val="16"/>
        </w:rPr>
        <w:t>de l’opérateur</w:t>
      </w:r>
      <w:r w:rsidRPr="00041973">
        <w:rPr>
          <w:rFonts w:asciiTheme="minorHAnsi" w:hAnsiTheme="minorHAnsi" w:cstheme="minorHAnsi"/>
          <w:b/>
          <w:bCs/>
          <w:sz w:val="16"/>
          <w:szCs w:val="16"/>
        </w:rPr>
        <w:t xml:space="preserve"> </w:t>
      </w:r>
    </w:p>
    <w:p w14:paraId="3529E295" w14:textId="77777777" w:rsidR="00085075" w:rsidRPr="00041973" w:rsidRDefault="00085075" w:rsidP="00085075">
      <w:pPr>
        <w:pStyle w:val="Default"/>
        <w:rPr>
          <w:rFonts w:asciiTheme="minorHAnsi" w:hAnsiTheme="minorHAnsi" w:cstheme="minorHAnsi"/>
          <w:sz w:val="16"/>
          <w:szCs w:val="16"/>
        </w:rPr>
      </w:pPr>
    </w:p>
    <w:p w14:paraId="22E62BB9" w14:textId="247E59B6" w:rsidR="00085075" w:rsidRPr="00041973" w:rsidRDefault="00085075" w:rsidP="00085075">
      <w:pPr>
        <w:pStyle w:val="Default"/>
        <w:jc w:val="both"/>
        <w:rPr>
          <w:rFonts w:asciiTheme="minorHAnsi" w:hAnsiTheme="minorHAnsi" w:cstheme="minorHAnsi"/>
          <w:sz w:val="16"/>
          <w:szCs w:val="16"/>
        </w:rPr>
      </w:pPr>
      <w:r w:rsidRPr="00041973">
        <w:rPr>
          <w:rFonts w:asciiTheme="minorHAnsi" w:hAnsiTheme="minorHAnsi" w:cstheme="minorHAnsi"/>
          <w:sz w:val="16"/>
          <w:szCs w:val="16"/>
        </w:rPr>
        <w:t>L</w:t>
      </w:r>
      <w:r w:rsidR="00BD3878">
        <w:rPr>
          <w:rFonts w:asciiTheme="minorHAnsi" w:hAnsiTheme="minorHAnsi" w:cstheme="minorHAnsi"/>
          <w:sz w:val="16"/>
          <w:szCs w:val="16"/>
        </w:rPr>
        <w:t>’opérateur</w:t>
      </w:r>
      <w:r w:rsidRPr="00041973">
        <w:rPr>
          <w:rFonts w:asciiTheme="minorHAnsi" w:hAnsiTheme="minorHAnsi" w:cstheme="minorHAnsi"/>
          <w:sz w:val="16"/>
          <w:szCs w:val="16"/>
        </w:rPr>
        <w:t xml:space="preserve"> garantit à </w:t>
      </w:r>
      <w:r w:rsidR="00154608">
        <w:rPr>
          <w:rFonts w:asciiTheme="minorHAnsi" w:hAnsiTheme="minorHAnsi" w:cstheme="minorHAnsi"/>
          <w:sz w:val="16"/>
          <w:szCs w:val="16"/>
        </w:rPr>
        <w:t>Certi.Kôntrol</w:t>
      </w:r>
      <w:r w:rsidRPr="00041973">
        <w:rPr>
          <w:rFonts w:asciiTheme="minorHAnsi" w:hAnsiTheme="minorHAnsi" w:cstheme="minorHAnsi"/>
          <w:sz w:val="16"/>
          <w:szCs w:val="16"/>
        </w:rPr>
        <w:t xml:space="preserve"> l’accès aux documents nécessaires en temps utiles, aux sites physiques et à son personnel pour lui permettre de réaliser sa prestation. </w:t>
      </w:r>
    </w:p>
    <w:p w14:paraId="73281785" w14:textId="49003060" w:rsidR="00085075" w:rsidRPr="00041973" w:rsidRDefault="007947DD" w:rsidP="00085075">
      <w:pPr>
        <w:pStyle w:val="Default"/>
        <w:jc w:val="both"/>
        <w:rPr>
          <w:rFonts w:asciiTheme="minorHAnsi" w:hAnsiTheme="minorHAnsi" w:cstheme="minorHAnsi"/>
          <w:sz w:val="16"/>
          <w:szCs w:val="16"/>
        </w:rPr>
      </w:pPr>
      <w:r w:rsidRPr="00041973">
        <w:rPr>
          <w:rFonts w:asciiTheme="minorHAnsi" w:hAnsiTheme="minorHAnsi" w:cstheme="minorHAnsi"/>
          <w:sz w:val="16"/>
          <w:szCs w:val="16"/>
        </w:rPr>
        <w:t>L’opérateur</w:t>
      </w:r>
      <w:r w:rsidR="00085075" w:rsidRPr="00041973">
        <w:rPr>
          <w:rFonts w:asciiTheme="minorHAnsi" w:hAnsiTheme="minorHAnsi" w:cstheme="minorHAnsi"/>
          <w:sz w:val="16"/>
          <w:szCs w:val="16"/>
        </w:rPr>
        <w:t xml:space="preserve"> s’engage à : </w:t>
      </w:r>
    </w:p>
    <w:p w14:paraId="6443767B" w14:textId="2FCD001B" w:rsidR="001E06C6" w:rsidRDefault="001E06C6">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Se conformer à toutes les lois et règlementations en vigueur y compris celles émises par les autorités locales compétentes </w:t>
      </w:r>
    </w:p>
    <w:p w14:paraId="56F648FD" w14:textId="77777777" w:rsidR="001E06C6" w:rsidRPr="00041973" w:rsidRDefault="001E06C6">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Suivre et à mettre en œuvre toutes les recommandations émises par toute autorité ainsi que les exigences normales </w:t>
      </w:r>
      <w:r>
        <w:rPr>
          <w:rFonts w:asciiTheme="minorHAnsi" w:hAnsiTheme="minorHAnsi" w:cstheme="minorHAnsi"/>
          <w:sz w:val="16"/>
          <w:szCs w:val="16"/>
        </w:rPr>
        <w:t>de Certi.Kôntrol</w:t>
      </w:r>
      <w:r w:rsidRPr="00041973">
        <w:rPr>
          <w:rFonts w:asciiTheme="minorHAnsi" w:hAnsiTheme="minorHAnsi" w:cstheme="minorHAnsi"/>
          <w:sz w:val="16"/>
          <w:szCs w:val="16"/>
        </w:rPr>
        <w:t xml:space="preserve"> nécessaires pour la délivrance et le maintien de l’attestation </w:t>
      </w:r>
    </w:p>
    <w:p w14:paraId="5BF26F82" w14:textId="77777777" w:rsidR="001E06C6" w:rsidRPr="00041973" w:rsidRDefault="001E06C6">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Respecter les exigences du ou des référentiels évalués </w:t>
      </w:r>
      <w:r>
        <w:rPr>
          <w:rFonts w:asciiTheme="minorHAnsi" w:hAnsiTheme="minorHAnsi" w:cstheme="minorHAnsi"/>
          <w:sz w:val="16"/>
          <w:szCs w:val="16"/>
        </w:rPr>
        <w:t>par Certi.Kôntrol</w:t>
      </w:r>
    </w:p>
    <w:p w14:paraId="641B35D0" w14:textId="345CBA7D" w:rsidR="00085075" w:rsidRPr="00041973"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Fournir les documents et les éléments nécessaires avant le début de la réalisation du service</w:t>
      </w:r>
      <w:r w:rsidR="00CF4812">
        <w:rPr>
          <w:rFonts w:asciiTheme="minorHAnsi" w:hAnsiTheme="minorHAnsi" w:cstheme="minorHAnsi"/>
          <w:sz w:val="16"/>
          <w:szCs w:val="16"/>
        </w:rPr>
        <w:t>.</w:t>
      </w:r>
    </w:p>
    <w:p w14:paraId="02EC4701" w14:textId="7785D0FF" w:rsidR="00085075"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Mettre à disposition de la personne missionnée </w:t>
      </w:r>
      <w:r w:rsidR="00BD3878">
        <w:rPr>
          <w:rFonts w:asciiTheme="minorHAnsi" w:hAnsiTheme="minorHAnsi" w:cstheme="minorHAnsi"/>
          <w:sz w:val="16"/>
          <w:szCs w:val="16"/>
        </w:rPr>
        <w:t>par Certi.Kôntrol</w:t>
      </w:r>
      <w:r w:rsidRPr="00041973">
        <w:rPr>
          <w:rFonts w:asciiTheme="minorHAnsi" w:hAnsiTheme="minorHAnsi" w:cstheme="minorHAnsi"/>
          <w:sz w:val="16"/>
          <w:szCs w:val="16"/>
        </w:rPr>
        <w:t xml:space="preserve"> un l’accès à tout élément nécessaire à la réalisation de la mission. </w:t>
      </w:r>
    </w:p>
    <w:p w14:paraId="4C1C1040" w14:textId="425E1B98" w:rsidR="00154608" w:rsidRPr="00154608" w:rsidRDefault="00154608">
      <w:pPr>
        <w:pStyle w:val="Default"/>
        <w:numPr>
          <w:ilvl w:val="0"/>
          <w:numId w:val="9"/>
        </w:numPr>
        <w:tabs>
          <w:tab w:val="left" w:pos="284"/>
        </w:tabs>
        <w:spacing w:after="37"/>
        <w:ind w:left="142" w:hanging="142"/>
        <w:jc w:val="both"/>
        <w:rPr>
          <w:rFonts w:asciiTheme="minorHAnsi" w:hAnsiTheme="minorHAnsi" w:cstheme="minorHAnsi"/>
          <w:color w:val="ED7D31" w:themeColor="accent2"/>
          <w:sz w:val="16"/>
          <w:szCs w:val="16"/>
        </w:rPr>
      </w:pPr>
      <w:r w:rsidRPr="00154608">
        <w:rPr>
          <w:rFonts w:asciiTheme="minorHAnsi" w:hAnsiTheme="minorHAnsi" w:cstheme="minorHAnsi"/>
          <w:color w:val="ED7D31" w:themeColor="accent2"/>
          <w:sz w:val="16"/>
          <w:szCs w:val="16"/>
        </w:rPr>
        <w:t>A assurer la traçabilité des achats, mouvements et affectations de l’ensemble des fluides frigorigènes manipulés ou stockés par au sein de son entreprise ;</w:t>
      </w:r>
    </w:p>
    <w:p w14:paraId="223031F3" w14:textId="58F0AC74" w:rsidR="00154608" w:rsidRPr="00154608" w:rsidRDefault="00154608">
      <w:pPr>
        <w:pStyle w:val="Default"/>
        <w:numPr>
          <w:ilvl w:val="0"/>
          <w:numId w:val="9"/>
        </w:numPr>
        <w:tabs>
          <w:tab w:val="left" w:pos="284"/>
        </w:tabs>
        <w:spacing w:after="37"/>
        <w:ind w:left="142" w:hanging="142"/>
        <w:jc w:val="both"/>
        <w:rPr>
          <w:rFonts w:asciiTheme="minorHAnsi" w:hAnsiTheme="minorHAnsi" w:cstheme="minorHAnsi"/>
          <w:color w:val="ED7D31" w:themeColor="accent2"/>
          <w:sz w:val="16"/>
          <w:szCs w:val="16"/>
        </w:rPr>
      </w:pPr>
      <w:r w:rsidRPr="00154608">
        <w:rPr>
          <w:rFonts w:asciiTheme="minorHAnsi" w:hAnsiTheme="minorHAnsi" w:cstheme="minorHAnsi"/>
          <w:color w:val="ED7D31" w:themeColor="accent2"/>
          <w:sz w:val="16"/>
          <w:szCs w:val="16"/>
        </w:rPr>
        <w:t>A faire parvenir à Certi.Kôntrol, si l’opérateur est concerné par le renouvellement de son attestation de capacité, les éléments au plus tard un mois avant l’échéance de son attestation de capacité</w:t>
      </w:r>
    </w:p>
    <w:p w14:paraId="514637D3" w14:textId="44FB8D20" w:rsidR="00154608" w:rsidRPr="001E06C6" w:rsidRDefault="00154608">
      <w:pPr>
        <w:pStyle w:val="Default"/>
        <w:numPr>
          <w:ilvl w:val="0"/>
          <w:numId w:val="9"/>
        </w:numPr>
        <w:tabs>
          <w:tab w:val="left" w:pos="284"/>
        </w:tabs>
        <w:spacing w:after="37"/>
        <w:ind w:left="142" w:hanging="142"/>
        <w:jc w:val="both"/>
        <w:rPr>
          <w:rFonts w:asciiTheme="minorHAnsi" w:hAnsiTheme="minorHAnsi" w:cstheme="minorHAnsi"/>
          <w:color w:val="ED7D31" w:themeColor="accent2"/>
          <w:sz w:val="16"/>
          <w:szCs w:val="16"/>
        </w:rPr>
      </w:pPr>
      <w:r w:rsidRPr="001E06C6">
        <w:rPr>
          <w:rFonts w:asciiTheme="minorHAnsi" w:hAnsiTheme="minorHAnsi" w:cstheme="minorHAnsi"/>
          <w:color w:val="ED7D31" w:themeColor="accent2"/>
          <w:sz w:val="16"/>
          <w:szCs w:val="16"/>
        </w:rPr>
        <w:t>A ne pas déposer de demandes d’attestation de capacité auprès d’autres organismes agréés sauf dans le cas de demande de transfert d’attestation</w:t>
      </w:r>
    </w:p>
    <w:p w14:paraId="0D5E2DE0" w14:textId="55C78D48" w:rsidR="00085075" w:rsidRPr="00041973"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Veiller ce que les documents, informations, matériels mis à disposition du représentant </w:t>
      </w:r>
      <w:r w:rsidR="00175301">
        <w:rPr>
          <w:rFonts w:asciiTheme="minorHAnsi" w:hAnsiTheme="minorHAnsi" w:cstheme="minorHAnsi"/>
          <w:sz w:val="16"/>
          <w:szCs w:val="16"/>
        </w:rPr>
        <w:t>de Certi.Kôntrol</w:t>
      </w:r>
      <w:r w:rsidRPr="00041973">
        <w:rPr>
          <w:rFonts w:asciiTheme="minorHAnsi" w:hAnsiTheme="minorHAnsi" w:cstheme="minorHAnsi"/>
          <w:sz w:val="16"/>
          <w:szCs w:val="16"/>
        </w:rPr>
        <w:t xml:space="preserve"> ne constituent pas une infraction à un brevet, un droit d’auteur ou tout autre droit de propriété de tout tiers </w:t>
      </w:r>
    </w:p>
    <w:p w14:paraId="1871DA33" w14:textId="5B18F2D4" w:rsidR="00085075" w:rsidRPr="00041973"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Mettre en œuvre les mesures nécessaires pour assurer la protection et la sécurité des conditions de travail des représentants </w:t>
      </w:r>
      <w:r w:rsidR="00175301">
        <w:rPr>
          <w:rFonts w:asciiTheme="minorHAnsi" w:hAnsiTheme="minorHAnsi" w:cstheme="minorHAnsi"/>
          <w:sz w:val="16"/>
          <w:szCs w:val="16"/>
        </w:rPr>
        <w:t>de Certi.Kôntrol</w:t>
      </w:r>
    </w:p>
    <w:p w14:paraId="62CC879B" w14:textId="048C7885" w:rsidR="00085075" w:rsidRPr="00041973"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Respecter les délais et le planning élaboré en accord avec </w:t>
      </w:r>
      <w:r w:rsidR="00154608">
        <w:rPr>
          <w:rFonts w:asciiTheme="minorHAnsi" w:hAnsiTheme="minorHAnsi" w:cstheme="minorHAnsi"/>
          <w:sz w:val="16"/>
          <w:szCs w:val="16"/>
        </w:rPr>
        <w:t>Certi.Kôntrol</w:t>
      </w:r>
      <w:r w:rsidRPr="00041973">
        <w:rPr>
          <w:rFonts w:asciiTheme="minorHAnsi" w:hAnsiTheme="minorHAnsi" w:cstheme="minorHAnsi"/>
          <w:sz w:val="16"/>
          <w:szCs w:val="16"/>
        </w:rPr>
        <w:t xml:space="preserve">. </w:t>
      </w:r>
    </w:p>
    <w:p w14:paraId="5B7B1E2C" w14:textId="67268ACC" w:rsidR="00085075" w:rsidRPr="00041973"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Répondre sous un délai de 15 jours maximum aux écarts détectés lors de l’audit. </w:t>
      </w:r>
    </w:p>
    <w:p w14:paraId="1D416829" w14:textId="745265D5" w:rsidR="00085075"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 Répondre sous un mois maximum aux réclamations le concernant </w:t>
      </w:r>
      <w:r w:rsidR="00154608">
        <w:rPr>
          <w:rFonts w:asciiTheme="minorHAnsi" w:hAnsiTheme="minorHAnsi" w:cstheme="minorHAnsi"/>
          <w:sz w:val="16"/>
          <w:szCs w:val="16"/>
        </w:rPr>
        <w:t>que Certi.Kôntrol</w:t>
      </w:r>
      <w:r w:rsidRPr="00041973">
        <w:rPr>
          <w:rFonts w:asciiTheme="minorHAnsi" w:hAnsiTheme="minorHAnsi" w:cstheme="minorHAnsi"/>
          <w:sz w:val="16"/>
          <w:szCs w:val="16"/>
        </w:rPr>
        <w:t xml:space="preserve"> pourrait recevoir d’une tierce partie portant sur le périmètre certifié </w:t>
      </w:r>
      <w:r w:rsidR="007947DD" w:rsidRPr="00041973">
        <w:rPr>
          <w:rFonts w:asciiTheme="minorHAnsi" w:hAnsiTheme="minorHAnsi" w:cstheme="minorHAnsi"/>
          <w:sz w:val="16"/>
          <w:szCs w:val="16"/>
        </w:rPr>
        <w:t>de l’opérateur</w:t>
      </w:r>
      <w:r w:rsidRPr="00041973">
        <w:rPr>
          <w:rFonts w:asciiTheme="minorHAnsi" w:hAnsiTheme="minorHAnsi" w:cstheme="minorHAnsi"/>
          <w:sz w:val="16"/>
          <w:szCs w:val="16"/>
        </w:rPr>
        <w:t xml:space="preserve"> </w:t>
      </w:r>
    </w:p>
    <w:p w14:paraId="79A2192C" w14:textId="0EB8D203" w:rsidR="00154608" w:rsidRPr="001E06C6" w:rsidRDefault="001E06C6">
      <w:pPr>
        <w:pStyle w:val="Default"/>
        <w:numPr>
          <w:ilvl w:val="0"/>
          <w:numId w:val="9"/>
        </w:numPr>
        <w:tabs>
          <w:tab w:val="left" w:pos="284"/>
        </w:tabs>
        <w:spacing w:after="37"/>
        <w:ind w:left="142" w:hanging="142"/>
        <w:jc w:val="both"/>
        <w:rPr>
          <w:rFonts w:asciiTheme="minorHAnsi" w:hAnsiTheme="minorHAnsi" w:cstheme="minorHAnsi"/>
          <w:color w:val="ED7D31" w:themeColor="accent2"/>
          <w:sz w:val="16"/>
          <w:szCs w:val="16"/>
        </w:rPr>
      </w:pPr>
      <w:r w:rsidRPr="001E06C6">
        <w:rPr>
          <w:rFonts w:asciiTheme="minorHAnsi" w:hAnsiTheme="minorHAnsi" w:cstheme="minorHAnsi"/>
          <w:color w:val="ED7D31" w:themeColor="accent2"/>
          <w:sz w:val="16"/>
          <w:szCs w:val="16"/>
        </w:rPr>
        <w:t>E</w:t>
      </w:r>
      <w:r w:rsidR="00154608" w:rsidRPr="001E06C6">
        <w:rPr>
          <w:rFonts w:asciiTheme="minorHAnsi" w:hAnsiTheme="minorHAnsi" w:cstheme="minorHAnsi"/>
          <w:color w:val="ED7D31" w:themeColor="accent2"/>
          <w:sz w:val="16"/>
          <w:szCs w:val="16"/>
        </w:rPr>
        <w:t>nregistrer et apporter une réponse à toute plainte éventuelle émanant de la part d’un tiers à son encontre en rapport avec son activité objet de la demande d’attestation de capacité. L’</w:t>
      </w:r>
      <w:r w:rsidRPr="001E06C6">
        <w:rPr>
          <w:rFonts w:asciiTheme="minorHAnsi" w:hAnsiTheme="minorHAnsi" w:cstheme="minorHAnsi"/>
          <w:color w:val="ED7D31" w:themeColor="accent2"/>
          <w:sz w:val="16"/>
          <w:szCs w:val="16"/>
        </w:rPr>
        <w:t>o</w:t>
      </w:r>
      <w:r w:rsidR="00154608" w:rsidRPr="001E06C6">
        <w:rPr>
          <w:rFonts w:asciiTheme="minorHAnsi" w:hAnsiTheme="minorHAnsi" w:cstheme="minorHAnsi"/>
          <w:color w:val="ED7D31" w:themeColor="accent2"/>
          <w:sz w:val="16"/>
          <w:szCs w:val="16"/>
        </w:rPr>
        <w:t>pérateur doit mettre en œuvre un système d'enregistrement des plaintes</w:t>
      </w:r>
      <w:r w:rsidRPr="001E06C6">
        <w:rPr>
          <w:rFonts w:asciiTheme="minorHAnsi" w:hAnsiTheme="minorHAnsi" w:cstheme="minorHAnsi"/>
          <w:color w:val="ED7D31" w:themeColor="accent2"/>
          <w:sz w:val="16"/>
          <w:szCs w:val="16"/>
        </w:rPr>
        <w:t xml:space="preserve"> et réclamations et des mesures correctives qu'il a adoptées pour y remédier. Ces enregistrements devront être mis à disposition de l'organisme certificateur à sa demande et sont conservés durant une période de cinq ans. Ces enregistrements peuvent prendre plusieurs formes, notamment celle d’un tableau avec plusieurs colonnes (date de la plainte ou réclamation enregistrée, détail de la plainte ou de la réclamation, action corrective prévue </w:t>
      </w:r>
      <w:r w:rsidR="007947DD" w:rsidRPr="001E06C6">
        <w:rPr>
          <w:rFonts w:asciiTheme="minorHAnsi" w:hAnsiTheme="minorHAnsi" w:cstheme="minorHAnsi"/>
          <w:color w:val="ED7D31" w:themeColor="accent2"/>
          <w:sz w:val="16"/>
          <w:szCs w:val="16"/>
        </w:rPr>
        <w:t>à la suite de</w:t>
      </w:r>
      <w:r w:rsidRPr="001E06C6">
        <w:rPr>
          <w:rFonts w:asciiTheme="minorHAnsi" w:hAnsiTheme="minorHAnsi" w:cstheme="minorHAnsi"/>
          <w:color w:val="ED7D31" w:themeColor="accent2"/>
          <w:sz w:val="16"/>
          <w:szCs w:val="16"/>
        </w:rPr>
        <w:t xml:space="preserve"> cette plainte ou réclamation, date de la mise en place de l’action corrective).</w:t>
      </w:r>
    </w:p>
    <w:p w14:paraId="7145AF21" w14:textId="210BA1D9" w:rsidR="00085075" w:rsidRPr="00041973"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Accepter les audits ou évaluations complémentaires éventuellement inopinés de la part de </w:t>
      </w:r>
      <w:r w:rsidR="00154608">
        <w:rPr>
          <w:rFonts w:asciiTheme="minorHAnsi" w:hAnsiTheme="minorHAnsi" w:cstheme="minorHAnsi"/>
          <w:sz w:val="16"/>
          <w:szCs w:val="16"/>
        </w:rPr>
        <w:t>Certi.Kôntrol</w:t>
      </w:r>
      <w:r w:rsidR="00154608" w:rsidRPr="00041973">
        <w:rPr>
          <w:rFonts w:asciiTheme="minorHAnsi" w:hAnsiTheme="minorHAnsi" w:cstheme="minorHAnsi"/>
          <w:sz w:val="16"/>
          <w:szCs w:val="16"/>
        </w:rPr>
        <w:t xml:space="preserve"> </w:t>
      </w:r>
      <w:r w:rsidRPr="00041973">
        <w:rPr>
          <w:rFonts w:asciiTheme="minorHAnsi" w:hAnsiTheme="minorHAnsi" w:cstheme="minorHAnsi"/>
          <w:sz w:val="16"/>
          <w:szCs w:val="16"/>
        </w:rPr>
        <w:t xml:space="preserve">en cas de réclamation d’un tiers qui ne pourrait pas être traitée d’une autre manière que par un audit sur site </w:t>
      </w:r>
    </w:p>
    <w:p w14:paraId="195C74B6" w14:textId="49C8ABC3" w:rsidR="00085075" w:rsidRPr="00041973"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Alerter sans délai </w:t>
      </w:r>
      <w:r w:rsidR="00154608">
        <w:rPr>
          <w:rFonts w:asciiTheme="minorHAnsi" w:hAnsiTheme="minorHAnsi" w:cstheme="minorHAnsi"/>
          <w:sz w:val="16"/>
          <w:szCs w:val="16"/>
        </w:rPr>
        <w:t>Certi.Kôntrol</w:t>
      </w:r>
      <w:r w:rsidR="00154608" w:rsidRPr="00041973">
        <w:rPr>
          <w:rFonts w:asciiTheme="minorHAnsi" w:hAnsiTheme="minorHAnsi" w:cstheme="minorHAnsi"/>
          <w:sz w:val="16"/>
          <w:szCs w:val="16"/>
        </w:rPr>
        <w:t xml:space="preserve"> </w:t>
      </w:r>
      <w:r w:rsidRPr="00041973">
        <w:rPr>
          <w:rFonts w:asciiTheme="minorHAnsi" w:hAnsiTheme="minorHAnsi" w:cstheme="minorHAnsi"/>
          <w:sz w:val="16"/>
          <w:szCs w:val="16"/>
        </w:rPr>
        <w:t xml:space="preserve">en cas de conflits d’intérêt entre son entreprise et l’auditeur proposé pour réaliser l’audit </w:t>
      </w:r>
    </w:p>
    <w:p w14:paraId="0AF61701" w14:textId="1BB1ED3B" w:rsidR="00085075" w:rsidRPr="00041973"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Accepter la présence d’un observateur lors de l’audit notamment d’un représentant de l’accréditeur </w:t>
      </w:r>
      <w:r w:rsidR="00175301">
        <w:rPr>
          <w:rFonts w:asciiTheme="minorHAnsi" w:hAnsiTheme="minorHAnsi" w:cstheme="minorHAnsi"/>
          <w:sz w:val="16"/>
          <w:szCs w:val="16"/>
        </w:rPr>
        <w:t>de Certi.Kôntrol</w:t>
      </w:r>
      <w:r w:rsidRPr="00041973">
        <w:rPr>
          <w:rFonts w:asciiTheme="minorHAnsi" w:hAnsiTheme="minorHAnsi" w:cstheme="minorHAnsi"/>
          <w:sz w:val="16"/>
          <w:szCs w:val="16"/>
        </w:rPr>
        <w:t xml:space="preserve"> ou dans le cadre d’une supervision d’un auditeur </w:t>
      </w:r>
    </w:p>
    <w:p w14:paraId="1DDD2D46" w14:textId="2523445E" w:rsidR="00085075" w:rsidRPr="00041973"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Accepter que </w:t>
      </w:r>
      <w:r w:rsidR="00154608">
        <w:rPr>
          <w:rFonts w:asciiTheme="minorHAnsi" w:hAnsiTheme="minorHAnsi" w:cstheme="minorHAnsi"/>
          <w:sz w:val="16"/>
          <w:szCs w:val="16"/>
        </w:rPr>
        <w:t>Certi.Kôntrol</w:t>
      </w:r>
      <w:r w:rsidR="00154608" w:rsidRPr="00041973">
        <w:rPr>
          <w:rFonts w:asciiTheme="minorHAnsi" w:hAnsiTheme="minorHAnsi" w:cstheme="minorHAnsi"/>
          <w:sz w:val="16"/>
          <w:szCs w:val="16"/>
        </w:rPr>
        <w:t xml:space="preserve"> </w:t>
      </w:r>
      <w:r w:rsidRPr="00041973">
        <w:rPr>
          <w:rFonts w:asciiTheme="minorHAnsi" w:hAnsiTheme="minorHAnsi" w:cstheme="minorHAnsi"/>
          <w:sz w:val="16"/>
          <w:szCs w:val="16"/>
        </w:rPr>
        <w:t>intègre le nom de l’</w:t>
      </w:r>
      <w:r w:rsidR="00BD3878">
        <w:rPr>
          <w:rFonts w:asciiTheme="minorHAnsi" w:hAnsiTheme="minorHAnsi" w:cstheme="minorHAnsi"/>
          <w:sz w:val="16"/>
          <w:szCs w:val="16"/>
        </w:rPr>
        <w:t>opérateur</w:t>
      </w:r>
      <w:r w:rsidRPr="00041973">
        <w:rPr>
          <w:rFonts w:asciiTheme="minorHAnsi" w:hAnsiTheme="minorHAnsi" w:cstheme="minorHAnsi"/>
          <w:sz w:val="16"/>
          <w:szCs w:val="16"/>
        </w:rPr>
        <w:t xml:space="preserve"> et ses coordonnées dans l’annuaire des certifiés </w:t>
      </w:r>
    </w:p>
    <w:p w14:paraId="491E9AD7" w14:textId="601EC5AD" w:rsidR="00085075" w:rsidRPr="00041973" w:rsidRDefault="00085075">
      <w:pPr>
        <w:pStyle w:val="Default"/>
        <w:numPr>
          <w:ilvl w:val="0"/>
          <w:numId w:val="9"/>
        </w:numPr>
        <w:tabs>
          <w:tab w:val="left" w:pos="284"/>
        </w:tabs>
        <w:spacing w:after="37"/>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Informer sans délai </w:t>
      </w:r>
      <w:r w:rsidR="00154608">
        <w:rPr>
          <w:rFonts w:asciiTheme="minorHAnsi" w:hAnsiTheme="minorHAnsi" w:cstheme="minorHAnsi"/>
          <w:sz w:val="16"/>
          <w:szCs w:val="16"/>
        </w:rPr>
        <w:t>Certi.Kôntrol</w:t>
      </w:r>
      <w:r w:rsidR="00154608" w:rsidRPr="00041973">
        <w:rPr>
          <w:rFonts w:asciiTheme="minorHAnsi" w:hAnsiTheme="minorHAnsi" w:cstheme="minorHAnsi"/>
          <w:sz w:val="16"/>
          <w:szCs w:val="16"/>
        </w:rPr>
        <w:t xml:space="preserve"> </w:t>
      </w:r>
      <w:r w:rsidRPr="00041973">
        <w:rPr>
          <w:rFonts w:asciiTheme="minorHAnsi" w:hAnsiTheme="minorHAnsi" w:cstheme="minorHAnsi"/>
          <w:sz w:val="16"/>
          <w:szCs w:val="16"/>
        </w:rPr>
        <w:t xml:space="preserve">de tous faits importants qui peuvent entraîner une conséquence sur le périmètre certifiée </w:t>
      </w:r>
      <w:r w:rsidR="007947DD" w:rsidRPr="00041973">
        <w:rPr>
          <w:rFonts w:asciiTheme="minorHAnsi" w:hAnsiTheme="minorHAnsi" w:cstheme="minorHAnsi"/>
          <w:sz w:val="16"/>
          <w:szCs w:val="16"/>
        </w:rPr>
        <w:t>de l’opérateur</w:t>
      </w:r>
      <w:r w:rsidRPr="00041973">
        <w:rPr>
          <w:rFonts w:asciiTheme="minorHAnsi" w:hAnsiTheme="minorHAnsi" w:cstheme="minorHAnsi"/>
          <w:sz w:val="16"/>
          <w:szCs w:val="16"/>
        </w:rPr>
        <w:t xml:space="preserve"> </w:t>
      </w:r>
    </w:p>
    <w:p w14:paraId="10E09753" w14:textId="6FC6CA3F" w:rsidR="00085075" w:rsidRPr="00041973" w:rsidRDefault="00085075">
      <w:pPr>
        <w:pStyle w:val="Default"/>
        <w:numPr>
          <w:ilvl w:val="0"/>
          <w:numId w:val="9"/>
        </w:numPr>
        <w:tabs>
          <w:tab w:val="left" w:pos="284"/>
        </w:tabs>
        <w:ind w:left="142" w:hanging="142"/>
        <w:jc w:val="both"/>
        <w:rPr>
          <w:rFonts w:asciiTheme="minorHAnsi" w:hAnsiTheme="minorHAnsi" w:cstheme="minorHAnsi"/>
          <w:sz w:val="16"/>
          <w:szCs w:val="16"/>
        </w:rPr>
      </w:pPr>
      <w:r w:rsidRPr="00041973">
        <w:rPr>
          <w:rFonts w:asciiTheme="minorHAnsi" w:hAnsiTheme="minorHAnsi" w:cstheme="minorHAnsi"/>
          <w:sz w:val="16"/>
          <w:szCs w:val="16"/>
        </w:rPr>
        <w:t xml:space="preserve">À ne pas récuser les auditeurs proposés </w:t>
      </w:r>
      <w:r w:rsidR="00BD3878">
        <w:rPr>
          <w:rFonts w:asciiTheme="minorHAnsi" w:hAnsiTheme="minorHAnsi" w:cstheme="minorHAnsi"/>
          <w:sz w:val="16"/>
          <w:szCs w:val="16"/>
        </w:rPr>
        <w:t>par Certi.Kôntrol</w:t>
      </w:r>
      <w:r w:rsidRPr="00041973">
        <w:rPr>
          <w:rFonts w:asciiTheme="minorHAnsi" w:hAnsiTheme="minorHAnsi" w:cstheme="minorHAnsi"/>
          <w:sz w:val="16"/>
          <w:szCs w:val="16"/>
        </w:rPr>
        <w:t xml:space="preserve"> plus deux fois. </w:t>
      </w:r>
    </w:p>
    <w:p w14:paraId="1319FAF6" w14:textId="77777777" w:rsidR="00085075" w:rsidRPr="00041973" w:rsidRDefault="00085075" w:rsidP="00085075">
      <w:pPr>
        <w:autoSpaceDE w:val="0"/>
        <w:autoSpaceDN w:val="0"/>
        <w:adjustRightInd w:val="0"/>
        <w:rPr>
          <w:rFonts w:cstheme="minorHAnsi"/>
          <w:b/>
          <w:bCs/>
          <w:i/>
          <w:iCs/>
          <w:color w:val="FF6600"/>
          <w:sz w:val="16"/>
          <w:szCs w:val="16"/>
        </w:rPr>
      </w:pPr>
    </w:p>
    <w:p w14:paraId="66BD5E7F" w14:textId="77777777" w:rsidR="00085075" w:rsidRPr="00041973" w:rsidRDefault="00085075" w:rsidP="00085075">
      <w:pPr>
        <w:pStyle w:val="Default"/>
        <w:rPr>
          <w:rFonts w:asciiTheme="minorHAnsi" w:hAnsiTheme="minorHAnsi" w:cstheme="minorHAnsi"/>
          <w:b/>
          <w:bCs/>
          <w:sz w:val="16"/>
          <w:szCs w:val="16"/>
        </w:rPr>
      </w:pPr>
      <w:r w:rsidRPr="00041973">
        <w:rPr>
          <w:rFonts w:asciiTheme="minorHAnsi" w:hAnsiTheme="minorHAnsi" w:cstheme="minorHAnsi"/>
          <w:b/>
          <w:bCs/>
          <w:sz w:val="16"/>
          <w:szCs w:val="16"/>
        </w:rPr>
        <w:t xml:space="preserve">3- Propriété intellectuelle </w:t>
      </w:r>
    </w:p>
    <w:p w14:paraId="09DF11A5" w14:textId="77777777" w:rsidR="00085075" w:rsidRPr="00041973" w:rsidRDefault="00085075" w:rsidP="00085075">
      <w:pPr>
        <w:pStyle w:val="Default"/>
        <w:jc w:val="both"/>
        <w:rPr>
          <w:rFonts w:asciiTheme="minorHAnsi" w:hAnsiTheme="minorHAnsi" w:cstheme="minorHAnsi"/>
          <w:sz w:val="16"/>
          <w:szCs w:val="16"/>
        </w:rPr>
      </w:pPr>
    </w:p>
    <w:p w14:paraId="4DB4A2CF" w14:textId="646A9A84" w:rsidR="00085075" w:rsidRPr="00041973" w:rsidRDefault="00085075" w:rsidP="00085075">
      <w:pPr>
        <w:pStyle w:val="Default"/>
        <w:jc w:val="both"/>
        <w:rPr>
          <w:rFonts w:asciiTheme="minorHAnsi" w:hAnsiTheme="minorHAnsi" w:cstheme="minorHAnsi"/>
          <w:sz w:val="16"/>
          <w:szCs w:val="16"/>
        </w:rPr>
      </w:pPr>
      <w:r w:rsidRPr="00041973">
        <w:rPr>
          <w:rFonts w:asciiTheme="minorHAnsi" w:hAnsiTheme="minorHAnsi" w:cstheme="minorHAnsi"/>
          <w:sz w:val="16"/>
          <w:szCs w:val="16"/>
        </w:rPr>
        <w:t xml:space="preserve">Les documents, les rapports, les attestations et les certificats délivrés </w:t>
      </w:r>
      <w:r w:rsidR="00BD3878">
        <w:rPr>
          <w:rFonts w:asciiTheme="minorHAnsi" w:hAnsiTheme="minorHAnsi" w:cstheme="minorHAnsi"/>
          <w:sz w:val="16"/>
          <w:szCs w:val="16"/>
        </w:rPr>
        <w:t>par Certi.Kôntrol</w:t>
      </w:r>
      <w:r w:rsidRPr="00041973">
        <w:rPr>
          <w:rFonts w:asciiTheme="minorHAnsi" w:hAnsiTheme="minorHAnsi" w:cstheme="minorHAnsi"/>
          <w:sz w:val="16"/>
          <w:szCs w:val="16"/>
        </w:rPr>
        <w:t xml:space="preserve"> demeurent, ainsi que le contenu, sa propriété. </w:t>
      </w:r>
    </w:p>
    <w:p w14:paraId="25D6BE0F" w14:textId="44120B6B" w:rsidR="00085075" w:rsidRPr="00041973" w:rsidRDefault="007947DD" w:rsidP="00085075">
      <w:pPr>
        <w:pStyle w:val="Default"/>
        <w:jc w:val="both"/>
        <w:rPr>
          <w:rFonts w:asciiTheme="minorHAnsi" w:hAnsiTheme="minorHAnsi" w:cstheme="minorHAnsi"/>
          <w:sz w:val="16"/>
          <w:szCs w:val="16"/>
        </w:rPr>
      </w:pPr>
      <w:r w:rsidRPr="00041973">
        <w:rPr>
          <w:rFonts w:asciiTheme="minorHAnsi" w:hAnsiTheme="minorHAnsi" w:cstheme="minorHAnsi"/>
          <w:sz w:val="16"/>
          <w:szCs w:val="16"/>
        </w:rPr>
        <w:t>L’opérateur</w:t>
      </w:r>
      <w:r w:rsidR="00085075" w:rsidRPr="00041973">
        <w:rPr>
          <w:rFonts w:asciiTheme="minorHAnsi" w:hAnsiTheme="minorHAnsi" w:cstheme="minorHAnsi"/>
          <w:sz w:val="16"/>
          <w:szCs w:val="16"/>
        </w:rPr>
        <w:t xml:space="preserve"> autorise </w:t>
      </w:r>
      <w:r w:rsidR="00A20E40">
        <w:rPr>
          <w:rFonts w:asciiTheme="minorHAnsi" w:hAnsiTheme="minorHAnsi" w:cstheme="minorHAnsi"/>
          <w:sz w:val="16"/>
          <w:szCs w:val="16"/>
        </w:rPr>
        <w:t>Certi.Kôntrol</w:t>
      </w:r>
      <w:r w:rsidR="00A20E40" w:rsidRPr="00041973">
        <w:rPr>
          <w:rFonts w:asciiTheme="minorHAnsi" w:hAnsiTheme="minorHAnsi" w:cstheme="minorHAnsi"/>
          <w:sz w:val="16"/>
          <w:szCs w:val="16"/>
        </w:rPr>
        <w:t xml:space="preserve"> </w:t>
      </w:r>
      <w:r w:rsidR="00085075" w:rsidRPr="00041973">
        <w:rPr>
          <w:rFonts w:asciiTheme="minorHAnsi" w:hAnsiTheme="minorHAnsi" w:cstheme="minorHAnsi"/>
          <w:sz w:val="16"/>
          <w:szCs w:val="16"/>
        </w:rPr>
        <w:t xml:space="preserve">à conserver sans limitation de temps une copie des documents </w:t>
      </w:r>
      <w:r w:rsidRPr="00041973">
        <w:rPr>
          <w:rFonts w:asciiTheme="minorHAnsi" w:hAnsiTheme="minorHAnsi" w:cstheme="minorHAnsi"/>
          <w:sz w:val="16"/>
          <w:szCs w:val="16"/>
        </w:rPr>
        <w:t>de l’opérateur</w:t>
      </w:r>
      <w:r w:rsidR="00085075" w:rsidRPr="00041973">
        <w:rPr>
          <w:rFonts w:asciiTheme="minorHAnsi" w:hAnsiTheme="minorHAnsi" w:cstheme="minorHAnsi"/>
          <w:sz w:val="16"/>
          <w:szCs w:val="16"/>
        </w:rPr>
        <w:t xml:space="preserve">, quel qu’en soit le support. </w:t>
      </w:r>
    </w:p>
    <w:p w14:paraId="3A461DA4" w14:textId="1923C266" w:rsidR="00085075" w:rsidRPr="00041973" w:rsidRDefault="00A20E40" w:rsidP="00085075">
      <w:pPr>
        <w:autoSpaceDE w:val="0"/>
        <w:autoSpaceDN w:val="0"/>
        <w:adjustRightInd w:val="0"/>
        <w:rPr>
          <w:rFonts w:cstheme="minorHAnsi"/>
          <w:sz w:val="16"/>
          <w:szCs w:val="16"/>
        </w:rPr>
      </w:pPr>
      <w:r>
        <w:rPr>
          <w:rFonts w:cstheme="minorHAnsi"/>
          <w:sz w:val="16"/>
          <w:szCs w:val="16"/>
        </w:rPr>
        <w:t>Certi.Kôntrol</w:t>
      </w:r>
      <w:r w:rsidRPr="00041973">
        <w:rPr>
          <w:rFonts w:cstheme="minorHAnsi"/>
          <w:sz w:val="16"/>
          <w:szCs w:val="16"/>
        </w:rPr>
        <w:t xml:space="preserve"> </w:t>
      </w:r>
      <w:r w:rsidR="00085075" w:rsidRPr="00041973">
        <w:rPr>
          <w:rFonts w:cstheme="minorHAnsi"/>
          <w:sz w:val="16"/>
          <w:szCs w:val="16"/>
        </w:rPr>
        <w:t xml:space="preserve">reste propriétaire de tous les droits de propriété intellectuelle sur les études, dessins, modèles, prototypes, etc., réalisés (même à la demande </w:t>
      </w:r>
      <w:r w:rsidR="007947DD" w:rsidRPr="00041973">
        <w:rPr>
          <w:rFonts w:cstheme="minorHAnsi"/>
          <w:sz w:val="16"/>
          <w:szCs w:val="16"/>
        </w:rPr>
        <w:t>de l’opérateur</w:t>
      </w:r>
      <w:r w:rsidR="00085075" w:rsidRPr="00041973">
        <w:rPr>
          <w:rFonts w:cstheme="minorHAnsi"/>
          <w:sz w:val="16"/>
          <w:szCs w:val="16"/>
        </w:rPr>
        <w:t xml:space="preserve">) en vue de la fourniture des services </w:t>
      </w:r>
      <w:r w:rsidR="007947DD" w:rsidRPr="00041973">
        <w:rPr>
          <w:rFonts w:cstheme="minorHAnsi"/>
          <w:sz w:val="16"/>
          <w:szCs w:val="16"/>
        </w:rPr>
        <w:t>à l’opérateur</w:t>
      </w:r>
      <w:r w:rsidR="00085075" w:rsidRPr="00041973">
        <w:rPr>
          <w:rFonts w:cstheme="minorHAnsi"/>
          <w:sz w:val="16"/>
          <w:szCs w:val="16"/>
        </w:rPr>
        <w:t xml:space="preserve">. </w:t>
      </w:r>
      <w:r w:rsidR="007947DD" w:rsidRPr="00041973">
        <w:rPr>
          <w:rFonts w:cstheme="minorHAnsi"/>
          <w:sz w:val="16"/>
          <w:szCs w:val="16"/>
        </w:rPr>
        <w:t>L’opérateur</w:t>
      </w:r>
      <w:r w:rsidR="00085075" w:rsidRPr="00041973">
        <w:rPr>
          <w:rFonts w:cstheme="minorHAnsi"/>
          <w:sz w:val="16"/>
          <w:szCs w:val="16"/>
        </w:rPr>
        <w:t xml:space="preserve"> s'interdit donc toute reproduction ou exploitation desdits études, dessins, modèles et prototypes, etc., sans l'autorisation expresse, écrite et préalable du Prestataire qui peut la conditionner à une contrepartie financière.</w:t>
      </w:r>
    </w:p>
    <w:p w14:paraId="2EEBEE67" w14:textId="77777777" w:rsidR="00085075" w:rsidRPr="00041973" w:rsidRDefault="00085075" w:rsidP="00085075">
      <w:pPr>
        <w:autoSpaceDE w:val="0"/>
        <w:autoSpaceDN w:val="0"/>
        <w:adjustRightInd w:val="0"/>
        <w:rPr>
          <w:rFonts w:cstheme="minorHAnsi"/>
          <w:sz w:val="16"/>
          <w:szCs w:val="16"/>
        </w:rPr>
      </w:pPr>
    </w:p>
    <w:p w14:paraId="65E4A58E" w14:textId="77777777" w:rsidR="00A20E40" w:rsidRDefault="00A20E40" w:rsidP="00A20E40">
      <w:pPr>
        <w:pStyle w:val="Default"/>
        <w:rPr>
          <w:rFonts w:asciiTheme="minorHAnsi" w:hAnsiTheme="minorHAnsi" w:cstheme="minorHAnsi"/>
          <w:b/>
          <w:bCs/>
          <w:color w:val="auto"/>
          <w:sz w:val="16"/>
          <w:szCs w:val="16"/>
        </w:rPr>
      </w:pPr>
      <w:r w:rsidRPr="00A20E40">
        <w:rPr>
          <w:rFonts w:asciiTheme="minorHAnsi" w:hAnsiTheme="minorHAnsi" w:cstheme="minorHAnsi"/>
          <w:b/>
          <w:bCs/>
          <w:color w:val="auto"/>
          <w:sz w:val="16"/>
          <w:szCs w:val="16"/>
        </w:rPr>
        <w:t xml:space="preserve">4 - Responsabilité de Certi.Kôntrol - Garantie </w:t>
      </w:r>
    </w:p>
    <w:p w14:paraId="4670B5D3" w14:textId="77777777" w:rsidR="00A20E40" w:rsidRPr="00A20E40" w:rsidRDefault="00A20E40" w:rsidP="00A20E40">
      <w:pPr>
        <w:pStyle w:val="Default"/>
        <w:rPr>
          <w:rFonts w:asciiTheme="minorHAnsi" w:hAnsiTheme="minorHAnsi" w:cstheme="minorHAnsi"/>
          <w:color w:val="auto"/>
          <w:sz w:val="16"/>
          <w:szCs w:val="16"/>
        </w:rPr>
      </w:pPr>
    </w:p>
    <w:p w14:paraId="1A91FDB4" w14:textId="1ED53E91" w:rsidR="00A20E40" w:rsidRPr="00041973" w:rsidRDefault="00A20E40" w:rsidP="00A20E40">
      <w:pPr>
        <w:pStyle w:val="Default"/>
        <w:jc w:val="both"/>
        <w:rPr>
          <w:rFonts w:asciiTheme="minorHAnsi" w:hAnsiTheme="minorHAnsi" w:cstheme="minorHAnsi"/>
          <w:sz w:val="16"/>
          <w:szCs w:val="16"/>
        </w:rPr>
      </w:pPr>
      <w:r>
        <w:rPr>
          <w:rFonts w:asciiTheme="minorHAnsi" w:hAnsiTheme="minorHAnsi" w:cstheme="minorHAnsi"/>
          <w:sz w:val="16"/>
          <w:szCs w:val="16"/>
        </w:rPr>
        <w:lastRenderedPageBreak/>
        <w:t>Certi.Kôntrol</w:t>
      </w:r>
      <w:r w:rsidRPr="00041973">
        <w:rPr>
          <w:rFonts w:asciiTheme="minorHAnsi" w:hAnsiTheme="minorHAnsi" w:cstheme="minorHAnsi"/>
          <w:sz w:val="16"/>
          <w:szCs w:val="16"/>
        </w:rPr>
        <w:t xml:space="preserve"> est responsable de toutes les informations obtenues ou créées pendant la réalisation des activités de certification dans le domaine des attestations de capacités, A l’exception des informations que </w:t>
      </w:r>
      <w:r w:rsidR="007947DD" w:rsidRPr="00041973">
        <w:rPr>
          <w:rFonts w:asciiTheme="minorHAnsi" w:hAnsiTheme="minorHAnsi" w:cstheme="minorHAnsi"/>
          <w:sz w:val="16"/>
          <w:szCs w:val="16"/>
        </w:rPr>
        <w:t>l’opérateur</w:t>
      </w:r>
      <w:r w:rsidRPr="00041973">
        <w:rPr>
          <w:rFonts w:asciiTheme="minorHAnsi" w:hAnsiTheme="minorHAnsi" w:cstheme="minorHAnsi"/>
          <w:sz w:val="16"/>
          <w:szCs w:val="16"/>
        </w:rPr>
        <w:t xml:space="preserve"> met à disposition du public, ou après accord entre l’organisme de certification et l</w:t>
      </w:r>
      <w:r>
        <w:rPr>
          <w:rFonts w:asciiTheme="minorHAnsi" w:hAnsiTheme="minorHAnsi" w:cstheme="minorHAnsi"/>
          <w:sz w:val="16"/>
          <w:szCs w:val="16"/>
        </w:rPr>
        <w:t>’opérateur</w:t>
      </w:r>
      <w:r w:rsidRPr="00041973">
        <w:rPr>
          <w:rFonts w:asciiTheme="minorHAnsi" w:hAnsiTheme="minorHAnsi" w:cstheme="minorHAnsi"/>
          <w:sz w:val="16"/>
          <w:szCs w:val="16"/>
        </w:rPr>
        <w:t>, toutes les autres informations sont considérées comme privées et confidentielles.</w:t>
      </w:r>
    </w:p>
    <w:p w14:paraId="0FB03665" w14:textId="77777777" w:rsidR="00A20E40" w:rsidRPr="00A20E40" w:rsidRDefault="00A20E40" w:rsidP="00A20E40">
      <w:pPr>
        <w:pStyle w:val="Default"/>
        <w:rPr>
          <w:rFonts w:asciiTheme="minorHAnsi" w:hAnsiTheme="minorHAnsi" w:cstheme="minorHAnsi"/>
          <w:color w:val="auto"/>
          <w:sz w:val="16"/>
          <w:szCs w:val="16"/>
        </w:rPr>
      </w:pPr>
    </w:p>
    <w:p w14:paraId="76237331" w14:textId="77777777" w:rsidR="00A20E40" w:rsidRPr="00A20E40" w:rsidRDefault="00A20E40" w:rsidP="00A20E40">
      <w:pPr>
        <w:pStyle w:val="Default"/>
        <w:jc w:val="both"/>
        <w:rPr>
          <w:rFonts w:asciiTheme="minorHAnsi" w:hAnsiTheme="minorHAnsi" w:cstheme="minorHAnsi"/>
          <w:color w:val="auto"/>
          <w:sz w:val="16"/>
          <w:szCs w:val="16"/>
        </w:rPr>
      </w:pPr>
      <w:r w:rsidRPr="00A20E40">
        <w:rPr>
          <w:rFonts w:asciiTheme="minorHAnsi" w:hAnsiTheme="minorHAnsi" w:cstheme="minorHAnsi"/>
          <w:color w:val="auto"/>
          <w:sz w:val="16"/>
          <w:szCs w:val="16"/>
        </w:rPr>
        <w:t xml:space="preserve">Certi.Kôntrol s’engage à fournir ses prestations en faisant preuve de la diligence et de la compétence que l’on est en droit d’attendre de la société. </w:t>
      </w:r>
    </w:p>
    <w:p w14:paraId="490708F9" w14:textId="57D522A1" w:rsidR="00A20E40" w:rsidRPr="00A20E40" w:rsidRDefault="00A20E40" w:rsidP="00A20E40">
      <w:pPr>
        <w:pStyle w:val="Default"/>
        <w:jc w:val="both"/>
        <w:rPr>
          <w:rFonts w:asciiTheme="minorHAnsi" w:hAnsiTheme="minorHAnsi" w:cstheme="minorHAnsi"/>
          <w:color w:val="auto"/>
          <w:sz w:val="16"/>
          <w:szCs w:val="16"/>
        </w:rPr>
      </w:pPr>
      <w:r w:rsidRPr="00A20E40">
        <w:rPr>
          <w:rFonts w:asciiTheme="minorHAnsi" w:hAnsiTheme="minorHAnsi" w:cstheme="minorHAnsi"/>
          <w:color w:val="auto"/>
          <w:sz w:val="16"/>
          <w:szCs w:val="16"/>
        </w:rPr>
        <w:t xml:space="preserve">Sauf en cas de négligence prouvée, volontaire ou de malveillance, de la part de Certi.Kôntrol, de ses salariés ou de ses sous-traitants, Certi.Kôntrol ne saurait être tenu responsable des pertes ou de dommages subis par </w:t>
      </w:r>
      <w:r>
        <w:rPr>
          <w:rFonts w:asciiTheme="minorHAnsi" w:hAnsiTheme="minorHAnsi" w:cstheme="minorHAnsi"/>
          <w:color w:val="auto"/>
          <w:sz w:val="16"/>
          <w:szCs w:val="16"/>
        </w:rPr>
        <w:t>l’opérateur</w:t>
      </w:r>
      <w:r w:rsidRPr="00A20E40">
        <w:rPr>
          <w:rFonts w:asciiTheme="minorHAnsi" w:hAnsiTheme="minorHAnsi" w:cstheme="minorHAnsi"/>
          <w:color w:val="auto"/>
          <w:sz w:val="16"/>
          <w:szCs w:val="16"/>
        </w:rPr>
        <w:t xml:space="preserve">. </w:t>
      </w:r>
    </w:p>
    <w:p w14:paraId="2DF02122" w14:textId="77777777" w:rsidR="00A20E40" w:rsidRPr="00A20E40" w:rsidRDefault="00A20E40" w:rsidP="00A20E40">
      <w:pPr>
        <w:pStyle w:val="Default"/>
        <w:jc w:val="both"/>
        <w:rPr>
          <w:rFonts w:asciiTheme="minorHAnsi" w:hAnsiTheme="minorHAnsi" w:cstheme="minorHAnsi"/>
          <w:color w:val="auto"/>
          <w:sz w:val="16"/>
          <w:szCs w:val="16"/>
        </w:rPr>
      </w:pPr>
    </w:p>
    <w:p w14:paraId="7033E5AC" w14:textId="63D1FC6D" w:rsidR="00A20E40" w:rsidRPr="00A20E40" w:rsidRDefault="00A20E40" w:rsidP="00A20E40">
      <w:pPr>
        <w:pStyle w:val="Default"/>
        <w:jc w:val="both"/>
        <w:rPr>
          <w:rFonts w:asciiTheme="minorHAnsi" w:hAnsiTheme="minorHAnsi" w:cstheme="minorHAnsi"/>
          <w:color w:val="auto"/>
          <w:sz w:val="16"/>
          <w:szCs w:val="16"/>
        </w:rPr>
      </w:pPr>
      <w:r w:rsidRPr="00A20E40">
        <w:rPr>
          <w:rFonts w:asciiTheme="minorHAnsi" w:hAnsiTheme="minorHAnsi" w:cstheme="minorHAnsi"/>
          <w:color w:val="auto"/>
          <w:sz w:val="16"/>
          <w:szCs w:val="16"/>
        </w:rPr>
        <w:t xml:space="preserve">Le montant total de la responsabilité de Certi.Kôntrol à l’égard </w:t>
      </w:r>
      <w:r>
        <w:rPr>
          <w:rFonts w:asciiTheme="minorHAnsi" w:hAnsiTheme="minorHAnsi" w:cstheme="minorHAnsi"/>
          <w:color w:val="auto"/>
          <w:sz w:val="16"/>
          <w:szCs w:val="16"/>
        </w:rPr>
        <w:t>de l’opérateur</w:t>
      </w:r>
      <w:r w:rsidRPr="00A20E40">
        <w:rPr>
          <w:rFonts w:asciiTheme="minorHAnsi" w:hAnsiTheme="minorHAnsi" w:cstheme="minorHAnsi"/>
          <w:color w:val="auto"/>
          <w:sz w:val="16"/>
          <w:szCs w:val="16"/>
        </w:rPr>
        <w:t xml:space="preserve"> en cas d’actions intentées en raison de pertes, dommages, dépenses, réclamations, frais, débours et préjudices de toute nature sera limité, à une somme égale au prix hors T.V.A. payé à Certi.Kôntrol</w:t>
      </w:r>
    </w:p>
    <w:p w14:paraId="11FEECE6" w14:textId="77777777" w:rsidR="00A20E40" w:rsidRDefault="00A20E40" w:rsidP="00A20E40">
      <w:pPr>
        <w:pStyle w:val="Default"/>
        <w:jc w:val="both"/>
        <w:rPr>
          <w:rFonts w:asciiTheme="minorHAnsi" w:hAnsiTheme="minorHAnsi" w:cstheme="minorHAnsi"/>
          <w:color w:val="auto"/>
          <w:sz w:val="16"/>
          <w:szCs w:val="16"/>
        </w:rPr>
      </w:pPr>
    </w:p>
    <w:p w14:paraId="62C41B96" w14:textId="4AA3276C" w:rsidR="00A20E40" w:rsidRPr="00A20E40" w:rsidRDefault="00A20E40" w:rsidP="00A20E40">
      <w:pPr>
        <w:pStyle w:val="Default"/>
        <w:spacing w:after="120"/>
        <w:jc w:val="both"/>
        <w:rPr>
          <w:rFonts w:asciiTheme="minorHAnsi" w:hAnsiTheme="minorHAnsi" w:cstheme="minorHAnsi"/>
          <w:sz w:val="16"/>
          <w:szCs w:val="16"/>
        </w:rPr>
      </w:pPr>
      <w:r w:rsidRPr="00041973">
        <w:rPr>
          <w:rFonts w:asciiTheme="minorHAnsi" w:hAnsiTheme="minorHAnsi" w:cstheme="minorHAnsi"/>
          <w:sz w:val="16"/>
          <w:szCs w:val="16"/>
        </w:rPr>
        <w:t xml:space="preserve">Dans les cas permis par la loi et sous réserve des exigences d’accréditation de notification et d’agrément, </w:t>
      </w:r>
      <w:r>
        <w:rPr>
          <w:rFonts w:asciiTheme="minorHAnsi" w:hAnsiTheme="minorHAnsi" w:cstheme="minorHAnsi"/>
          <w:sz w:val="16"/>
          <w:szCs w:val="16"/>
        </w:rPr>
        <w:t>Certi.Kôntrol</w:t>
      </w:r>
      <w:r w:rsidRPr="00041973">
        <w:rPr>
          <w:rFonts w:asciiTheme="minorHAnsi" w:hAnsiTheme="minorHAnsi" w:cstheme="minorHAnsi"/>
          <w:sz w:val="16"/>
          <w:szCs w:val="16"/>
        </w:rPr>
        <w:t xml:space="preserve"> pourra céder le contrat dont elle est titulaire avec les mêmes niveaux d’exigences et de garantie, ce que </w:t>
      </w:r>
      <w:r w:rsidR="007947DD" w:rsidRPr="00041973">
        <w:rPr>
          <w:rFonts w:asciiTheme="minorHAnsi" w:hAnsiTheme="minorHAnsi" w:cstheme="minorHAnsi"/>
          <w:sz w:val="16"/>
          <w:szCs w:val="16"/>
        </w:rPr>
        <w:t>l’opérateur</w:t>
      </w:r>
      <w:r w:rsidRPr="00041973">
        <w:rPr>
          <w:rFonts w:asciiTheme="minorHAnsi" w:hAnsiTheme="minorHAnsi" w:cstheme="minorHAnsi"/>
          <w:sz w:val="16"/>
          <w:szCs w:val="16"/>
        </w:rPr>
        <w:t xml:space="preserve"> reconnait et accepte expressément. </w:t>
      </w:r>
    </w:p>
    <w:p w14:paraId="7BD2FF4E" w14:textId="2654A6D0" w:rsidR="00A20E40" w:rsidRPr="00A20E40" w:rsidRDefault="00A20E40" w:rsidP="00A20E40">
      <w:pPr>
        <w:pStyle w:val="Default"/>
        <w:jc w:val="both"/>
        <w:rPr>
          <w:rFonts w:asciiTheme="minorHAnsi" w:hAnsiTheme="minorHAnsi" w:cstheme="minorHAnsi"/>
          <w:color w:val="auto"/>
          <w:sz w:val="16"/>
          <w:szCs w:val="16"/>
        </w:rPr>
      </w:pPr>
      <w:r>
        <w:rPr>
          <w:rFonts w:asciiTheme="minorHAnsi" w:hAnsiTheme="minorHAnsi" w:cstheme="minorHAnsi"/>
          <w:color w:val="auto"/>
          <w:sz w:val="16"/>
          <w:szCs w:val="16"/>
        </w:rPr>
        <w:t>L’opérateur</w:t>
      </w:r>
      <w:r w:rsidRPr="00A20E40">
        <w:rPr>
          <w:rFonts w:asciiTheme="minorHAnsi" w:hAnsiTheme="minorHAnsi" w:cstheme="minorHAnsi"/>
          <w:color w:val="auto"/>
          <w:sz w:val="16"/>
          <w:szCs w:val="16"/>
        </w:rPr>
        <w:t xml:space="preserve"> garantit Certi.Kôntrol contre toutes demandes d’indemnisation, actions en justice, qui seraient la conséquence d’une mauvaise utilisation volontaire ou non d’une attestation ou d’un certificat délivré par Certi.Kôntrol. </w:t>
      </w:r>
    </w:p>
    <w:p w14:paraId="689945AD" w14:textId="77777777" w:rsidR="00A20E40" w:rsidRPr="00A20E40" w:rsidRDefault="00A20E40" w:rsidP="00A20E40">
      <w:pPr>
        <w:pStyle w:val="Default"/>
        <w:jc w:val="both"/>
        <w:rPr>
          <w:rFonts w:asciiTheme="minorHAnsi" w:hAnsiTheme="minorHAnsi" w:cstheme="minorHAnsi"/>
          <w:color w:val="auto"/>
          <w:sz w:val="16"/>
          <w:szCs w:val="16"/>
        </w:rPr>
      </w:pPr>
    </w:p>
    <w:p w14:paraId="5B12DEE1" w14:textId="77777777" w:rsidR="00A20E40" w:rsidRPr="00A20E40" w:rsidRDefault="00A20E40" w:rsidP="00A20E40">
      <w:pPr>
        <w:pStyle w:val="Default"/>
        <w:jc w:val="both"/>
        <w:rPr>
          <w:rFonts w:asciiTheme="minorHAnsi" w:hAnsiTheme="minorHAnsi" w:cstheme="minorHAnsi"/>
          <w:color w:val="auto"/>
          <w:sz w:val="16"/>
          <w:szCs w:val="16"/>
        </w:rPr>
      </w:pPr>
      <w:r w:rsidRPr="00A20E40">
        <w:rPr>
          <w:rFonts w:asciiTheme="minorHAnsi" w:hAnsiTheme="minorHAnsi" w:cstheme="minorHAnsi"/>
          <w:b/>
          <w:bCs/>
          <w:color w:val="auto"/>
          <w:sz w:val="16"/>
          <w:szCs w:val="16"/>
        </w:rPr>
        <w:t xml:space="preserve">5 - Force majeure </w:t>
      </w:r>
    </w:p>
    <w:p w14:paraId="7DFD4031" w14:textId="77777777" w:rsidR="00A20E40" w:rsidRPr="00A20E40" w:rsidRDefault="00A20E40" w:rsidP="00A20E40">
      <w:pPr>
        <w:pStyle w:val="Default"/>
        <w:jc w:val="both"/>
        <w:rPr>
          <w:rFonts w:asciiTheme="minorHAnsi" w:hAnsiTheme="minorHAnsi" w:cstheme="minorHAnsi"/>
          <w:color w:val="auto"/>
          <w:sz w:val="16"/>
          <w:szCs w:val="16"/>
        </w:rPr>
      </w:pPr>
    </w:p>
    <w:p w14:paraId="77948B90" w14:textId="77777777" w:rsidR="00A20E40" w:rsidRPr="00A20E40" w:rsidRDefault="00A20E40" w:rsidP="00A20E40">
      <w:pPr>
        <w:pStyle w:val="Default"/>
        <w:jc w:val="both"/>
        <w:rPr>
          <w:rFonts w:asciiTheme="minorHAnsi" w:hAnsiTheme="minorHAnsi" w:cstheme="minorHAnsi"/>
          <w:color w:val="auto"/>
          <w:sz w:val="16"/>
          <w:szCs w:val="16"/>
        </w:rPr>
      </w:pPr>
      <w:r w:rsidRPr="00A20E40">
        <w:rPr>
          <w:rFonts w:asciiTheme="minorHAnsi" w:hAnsiTheme="minorHAnsi" w:cstheme="minorHAnsi"/>
          <w:color w:val="auto"/>
          <w:sz w:val="16"/>
          <w:szCs w:val="16"/>
        </w:rPr>
        <w:t xml:space="preserve">La partie subissant un cas de force majeure devra sans délai informer l'autre partie de son impossibilité à tenir des obligations du contrat et devra s'en justifier auprès de celle-ci. </w:t>
      </w:r>
    </w:p>
    <w:p w14:paraId="18BB0595" w14:textId="77777777" w:rsidR="00A20E40" w:rsidRPr="00A20E40" w:rsidRDefault="00A20E40" w:rsidP="00A20E40">
      <w:pPr>
        <w:pStyle w:val="Default"/>
        <w:jc w:val="both"/>
        <w:rPr>
          <w:rFonts w:asciiTheme="minorHAnsi" w:hAnsiTheme="minorHAnsi" w:cstheme="minorHAnsi"/>
          <w:color w:val="auto"/>
          <w:sz w:val="16"/>
          <w:szCs w:val="16"/>
        </w:rPr>
      </w:pPr>
    </w:p>
    <w:p w14:paraId="59D1D8C1" w14:textId="77777777" w:rsidR="00A20E40" w:rsidRPr="00A20E40" w:rsidRDefault="00A20E40" w:rsidP="00A20E40">
      <w:pPr>
        <w:pStyle w:val="Default"/>
        <w:jc w:val="both"/>
        <w:rPr>
          <w:rFonts w:asciiTheme="minorHAnsi" w:hAnsiTheme="minorHAnsi" w:cstheme="minorHAnsi"/>
          <w:color w:val="auto"/>
          <w:sz w:val="16"/>
          <w:szCs w:val="16"/>
        </w:rPr>
      </w:pPr>
      <w:r w:rsidRPr="00A20E40">
        <w:rPr>
          <w:rFonts w:asciiTheme="minorHAnsi" w:hAnsiTheme="minorHAnsi" w:cstheme="minorHAnsi"/>
          <w:color w:val="auto"/>
          <w:sz w:val="16"/>
          <w:szCs w:val="16"/>
        </w:rPr>
        <w:t xml:space="preserve">Les cas de force majeure suspendront l’exécution du contrat pour une durée de trois mois. Si le cas de force majeure dépasse ce délai, le contrat entre les parties sera annulé automatiquement, sauf accord contraire des deux parties. </w:t>
      </w:r>
    </w:p>
    <w:p w14:paraId="627543B8" w14:textId="77777777" w:rsidR="00A20E40" w:rsidRPr="00A20E40" w:rsidRDefault="00A20E40" w:rsidP="00A20E40">
      <w:pPr>
        <w:pStyle w:val="Default"/>
        <w:jc w:val="both"/>
        <w:rPr>
          <w:rFonts w:asciiTheme="minorHAnsi" w:hAnsiTheme="minorHAnsi" w:cstheme="minorHAnsi"/>
          <w:color w:val="auto"/>
          <w:sz w:val="16"/>
          <w:szCs w:val="16"/>
        </w:rPr>
      </w:pPr>
    </w:p>
    <w:p w14:paraId="47B3E15B" w14:textId="77777777" w:rsidR="00A20E40" w:rsidRPr="00A20E40" w:rsidRDefault="00A20E40" w:rsidP="00A20E40">
      <w:pPr>
        <w:pStyle w:val="Default"/>
        <w:jc w:val="both"/>
        <w:rPr>
          <w:rFonts w:asciiTheme="minorHAnsi" w:hAnsiTheme="minorHAnsi" w:cstheme="minorHAnsi"/>
          <w:color w:val="auto"/>
          <w:sz w:val="16"/>
          <w:szCs w:val="16"/>
        </w:rPr>
      </w:pPr>
      <w:r w:rsidRPr="00A20E40">
        <w:rPr>
          <w:rFonts w:asciiTheme="minorHAnsi" w:hAnsiTheme="minorHAnsi" w:cstheme="minorHAnsi"/>
          <w:color w:val="auto"/>
          <w:sz w:val="16"/>
          <w:szCs w:val="16"/>
        </w:rPr>
        <w:t xml:space="preserve">Les cas de force majeure reconnus par la loi et la jurisprudence sont habituellement et notamment : incendie, inondation, cyber attaque, tremblement de terre, catastrophes naturelles, actes de guerre, terrorisme, émeutes, troubles civils, grèves ou conflits sociaux. </w:t>
      </w:r>
    </w:p>
    <w:p w14:paraId="5AD92F08" w14:textId="77777777" w:rsidR="00A20E40" w:rsidRPr="00A20E40" w:rsidRDefault="00A20E40" w:rsidP="00A20E40">
      <w:pPr>
        <w:pStyle w:val="Default"/>
        <w:jc w:val="both"/>
        <w:rPr>
          <w:rFonts w:asciiTheme="minorHAnsi" w:hAnsiTheme="minorHAnsi" w:cstheme="minorHAnsi"/>
          <w:b/>
          <w:bCs/>
          <w:color w:val="auto"/>
          <w:sz w:val="16"/>
          <w:szCs w:val="16"/>
        </w:rPr>
      </w:pPr>
    </w:p>
    <w:p w14:paraId="58EE30FA" w14:textId="77777777" w:rsidR="00A20E40" w:rsidRPr="00A20E40" w:rsidRDefault="00A20E40" w:rsidP="00A20E40">
      <w:pPr>
        <w:pStyle w:val="Default"/>
        <w:jc w:val="both"/>
        <w:rPr>
          <w:rFonts w:asciiTheme="minorHAnsi" w:hAnsiTheme="minorHAnsi" w:cstheme="minorHAnsi"/>
          <w:color w:val="auto"/>
          <w:sz w:val="16"/>
          <w:szCs w:val="16"/>
        </w:rPr>
      </w:pPr>
      <w:r w:rsidRPr="00A20E40">
        <w:rPr>
          <w:rFonts w:asciiTheme="minorHAnsi" w:hAnsiTheme="minorHAnsi" w:cstheme="minorHAnsi"/>
          <w:b/>
          <w:bCs/>
          <w:color w:val="auto"/>
          <w:sz w:val="16"/>
          <w:szCs w:val="16"/>
        </w:rPr>
        <w:t xml:space="preserve">6 - Acceptation du Client </w:t>
      </w:r>
    </w:p>
    <w:p w14:paraId="44D9D650" w14:textId="77777777" w:rsidR="00A20E40" w:rsidRPr="00A20E40" w:rsidRDefault="00A20E40" w:rsidP="00A20E40">
      <w:pPr>
        <w:pStyle w:val="Default"/>
        <w:jc w:val="both"/>
        <w:rPr>
          <w:rFonts w:asciiTheme="minorHAnsi" w:hAnsiTheme="minorHAnsi" w:cstheme="minorHAnsi"/>
          <w:color w:val="auto"/>
          <w:sz w:val="16"/>
          <w:szCs w:val="16"/>
        </w:rPr>
      </w:pPr>
    </w:p>
    <w:p w14:paraId="73FF9FB0" w14:textId="73890BD6" w:rsidR="00A20E40" w:rsidRPr="00A20E40" w:rsidRDefault="00A20E40" w:rsidP="00A20E40">
      <w:pPr>
        <w:pStyle w:val="Default"/>
        <w:jc w:val="both"/>
        <w:rPr>
          <w:rFonts w:asciiTheme="minorHAnsi" w:hAnsiTheme="minorHAnsi" w:cstheme="minorHAnsi"/>
          <w:color w:val="auto"/>
          <w:sz w:val="16"/>
          <w:szCs w:val="16"/>
        </w:rPr>
      </w:pPr>
      <w:r w:rsidRPr="00A20E40">
        <w:rPr>
          <w:rFonts w:asciiTheme="minorHAnsi" w:hAnsiTheme="minorHAnsi" w:cstheme="minorHAnsi"/>
          <w:color w:val="auto"/>
          <w:sz w:val="16"/>
          <w:szCs w:val="16"/>
        </w:rPr>
        <w:t xml:space="preserve">Les présentes Conditions Générales de Vente sont expressément agréées et acceptées par </w:t>
      </w:r>
      <w:r>
        <w:rPr>
          <w:rFonts w:asciiTheme="minorHAnsi" w:hAnsiTheme="minorHAnsi" w:cstheme="minorHAnsi"/>
          <w:color w:val="auto"/>
          <w:sz w:val="16"/>
          <w:szCs w:val="16"/>
        </w:rPr>
        <w:t>l’opérateur</w:t>
      </w:r>
      <w:r w:rsidRPr="00A20E40">
        <w:rPr>
          <w:rFonts w:asciiTheme="minorHAnsi" w:hAnsiTheme="minorHAnsi" w:cstheme="minorHAnsi"/>
          <w:color w:val="auto"/>
          <w:sz w:val="16"/>
          <w:szCs w:val="16"/>
        </w:rPr>
        <w:t xml:space="preserve">, qui déclare et reconnaît en avoir une parfaite connaissance, et renonce, de ce fait, à se prévaloir de tout document contradictoire et, notamment, ses propres conditions générales d'achat, qui seront inopposables au prestataire, même s'il en a eu connaissance. </w:t>
      </w:r>
    </w:p>
    <w:p w14:paraId="309E20F8" w14:textId="77777777" w:rsidR="00A20E40" w:rsidRPr="00A20E40" w:rsidRDefault="00A20E40" w:rsidP="00A20E40">
      <w:pPr>
        <w:pStyle w:val="Default"/>
        <w:jc w:val="both"/>
        <w:rPr>
          <w:rFonts w:asciiTheme="minorHAnsi" w:hAnsiTheme="minorHAnsi" w:cstheme="minorHAnsi"/>
          <w:b/>
          <w:bCs/>
          <w:color w:val="auto"/>
          <w:sz w:val="16"/>
          <w:szCs w:val="16"/>
        </w:rPr>
      </w:pPr>
    </w:p>
    <w:p w14:paraId="3D6391A7" w14:textId="77777777" w:rsidR="00A20E40" w:rsidRPr="00A20E40" w:rsidRDefault="00A20E40" w:rsidP="00A20E40">
      <w:pPr>
        <w:rPr>
          <w:rFonts w:cstheme="minorHAnsi"/>
          <w:b/>
          <w:bCs/>
          <w:sz w:val="16"/>
          <w:szCs w:val="16"/>
        </w:rPr>
      </w:pPr>
      <w:r w:rsidRPr="00A20E40">
        <w:rPr>
          <w:rFonts w:cstheme="minorHAnsi"/>
          <w:b/>
          <w:bCs/>
          <w:sz w:val="16"/>
          <w:szCs w:val="16"/>
        </w:rPr>
        <w:t xml:space="preserve">7 – </w:t>
      </w:r>
      <w:r w:rsidRPr="00A20E40">
        <w:rPr>
          <w:rFonts w:cstheme="minorHAnsi"/>
          <w:b/>
          <w:spacing w:val="-2"/>
          <w:sz w:val="16"/>
          <w:szCs w:val="16"/>
        </w:rPr>
        <w:t>Appels</w:t>
      </w:r>
      <w:r w:rsidRPr="00A20E40">
        <w:rPr>
          <w:rFonts w:cstheme="minorHAnsi"/>
          <w:b/>
          <w:sz w:val="16"/>
          <w:szCs w:val="16"/>
        </w:rPr>
        <w:t xml:space="preserve"> et Plaintes</w:t>
      </w:r>
    </w:p>
    <w:p w14:paraId="2FD7790E" w14:textId="77777777" w:rsidR="00A20E40" w:rsidRPr="00A20E40" w:rsidRDefault="00A20E40" w:rsidP="00A20E40">
      <w:pPr>
        <w:rPr>
          <w:rFonts w:cstheme="minorHAnsi"/>
          <w:sz w:val="16"/>
          <w:szCs w:val="16"/>
        </w:rPr>
      </w:pPr>
    </w:p>
    <w:p w14:paraId="784BC934" w14:textId="0BE58F09" w:rsidR="00A20E40" w:rsidRPr="00A20E40" w:rsidRDefault="00A20E40" w:rsidP="00A20E40">
      <w:pPr>
        <w:autoSpaceDE w:val="0"/>
        <w:autoSpaceDN w:val="0"/>
        <w:adjustRightInd w:val="0"/>
        <w:rPr>
          <w:rFonts w:cstheme="minorHAnsi"/>
          <w:bCs/>
          <w:sz w:val="16"/>
          <w:szCs w:val="16"/>
        </w:rPr>
      </w:pPr>
      <w:r w:rsidRPr="00A20E40">
        <w:rPr>
          <w:rFonts w:eastAsiaTheme="minorHAnsi" w:cstheme="minorHAnsi"/>
          <w:kern w:val="0"/>
          <w:sz w:val="16"/>
          <w:szCs w:val="16"/>
        </w:rPr>
        <w:t xml:space="preserve">Sur demande à Certi.Kôntrol la description du processus de traitement des plaintes et des appels est mise à disposition de toute partie intéressée. La procédure de gestion des appels et plaintes à son dernier indice est mise à la disposition </w:t>
      </w:r>
      <w:r w:rsidR="00CF4812">
        <w:rPr>
          <w:rFonts w:eastAsiaTheme="minorHAnsi" w:cstheme="minorHAnsi"/>
          <w:kern w:val="0"/>
          <w:sz w:val="16"/>
          <w:szCs w:val="16"/>
        </w:rPr>
        <w:t>de</w:t>
      </w:r>
      <w:r w:rsidR="007947DD">
        <w:rPr>
          <w:rFonts w:eastAsiaTheme="minorHAnsi" w:cstheme="minorHAnsi"/>
          <w:kern w:val="0"/>
          <w:sz w:val="16"/>
          <w:szCs w:val="16"/>
        </w:rPr>
        <w:t xml:space="preserve"> </w:t>
      </w:r>
      <w:r w:rsidR="00CF4812">
        <w:rPr>
          <w:rFonts w:eastAsiaTheme="minorHAnsi" w:cstheme="minorHAnsi"/>
          <w:kern w:val="0"/>
          <w:sz w:val="16"/>
          <w:szCs w:val="16"/>
        </w:rPr>
        <w:t>l’opérateur</w:t>
      </w:r>
      <w:r w:rsidRPr="00A20E40">
        <w:rPr>
          <w:rFonts w:eastAsiaTheme="minorHAnsi" w:cstheme="minorHAnsi"/>
          <w:kern w:val="0"/>
          <w:sz w:val="16"/>
          <w:szCs w:val="16"/>
        </w:rPr>
        <w:t xml:space="preserve"> sur simple demande à la direction</w:t>
      </w:r>
      <w:r w:rsidRPr="00A20E40">
        <w:rPr>
          <w:rFonts w:cstheme="minorHAnsi"/>
          <w:bCs/>
          <w:sz w:val="16"/>
          <w:szCs w:val="16"/>
        </w:rPr>
        <w:t>.</w:t>
      </w:r>
    </w:p>
    <w:p w14:paraId="0E72B5CC" w14:textId="77777777" w:rsidR="00A20E40" w:rsidRPr="00A20E40" w:rsidRDefault="00A20E40" w:rsidP="00A20E40">
      <w:pPr>
        <w:autoSpaceDE w:val="0"/>
        <w:autoSpaceDN w:val="0"/>
        <w:adjustRightInd w:val="0"/>
        <w:rPr>
          <w:rFonts w:cstheme="minorHAnsi"/>
          <w:spacing w:val="-2"/>
          <w:sz w:val="16"/>
          <w:szCs w:val="16"/>
        </w:rPr>
      </w:pPr>
    </w:p>
    <w:p w14:paraId="61B507C8" w14:textId="77777777" w:rsidR="00A20E40" w:rsidRPr="00A20E40" w:rsidRDefault="00A20E40" w:rsidP="00A20E40">
      <w:pPr>
        <w:rPr>
          <w:rFonts w:eastAsia="Arial" w:cstheme="minorHAnsi"/>
          <w:sz w:val="16"/>
          <w:szCs w:val="16"/>
        </w:rPr>
      </w:pPr>
      <w:r w:rsidRPr="00A20E40">
        <w:rPr>
          <w:rFonts w:cstheme="minorHAnsi"/>
          <w:b/>
          <w:spacing w:val="-2"/>
          <w:sz w:val="16"/>
          <w:szCs w:val="16"/>
        </w:rPr>
        <w:t>7.1 - Appels</w:t>
      </w:r>
    </w:p>
    <w:p w14:paraId="78F87817" w14:textId="77777777" w:rsidR="00A20E40" w:rsidRPr="00A20E40" w:rsidRDefault="00A20E40" w:rsidP="00A20E40">
      <w:pPr>
        <w:rPr>
          <w:rFonts w:eastAsia="Arial" w:cstheme="minorHAnsi"/>
          <w:sz w:val="16"/>
          <w:szCs w:val="16"/>
        </w:rPr>
      </w:pPr>
    </w:p>
    <w:p w14:paraId="6F2414E5" w14:textId="25D4BD9E"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 xml:space="preserve">Tout </w:t>
      </w:r>
      <w:r w:rsidR="00CF4812">
        <w:rPr>
          <w:rFonts w:eastAsiaTheme="minorHAnsi" w:cstheme="minorHAnsi"/>
          <w:kern w:val="0"/>
          <w:sz w:val="16"/>
          <w:szCs w:val="16"/>
        </w:rPr>
        <w:t>opérateur</w:t>
      </w:r>
      <w:r w:rsidRPr="00A20E40">
        <w:rPr>
          <w:rFonts w:eastAsiaTheme="minorHAnsi" w:cstheme="minorHAnsi"/>
          <w:kern w:val="0"/>
          <w:sz w:val="16"/>
          <w:szCs w:val="16"/>
        </w:rPr>
        <w:t xml:space="preserve"> en désaccord avec un avis formulé par Certi.Kôntrol peut faire appel dudit avis.</w:t>
      </w:r>
    </w:p>
    <w:p w14:paraId="56428FD9" w14:textId="44673EBB"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 xml:space="preserve">Cet appel doit être adressé à Certi.Kôntrol par courriel ou par courrier. </w:t>
      </w:r>
      <w:r>
        <w:rPr>
          <w:rFonts w:eastAsiaTheme="minorHAnsi" w:cstheme="minorHAnsi"/>
          <w:kern w:val="0"/>
          <w:sz w:val="16"/>
          <w:szCs w:val="16"/>
        </w:rPr>
        <w:t>L’opérateur</w:t>
      </w:r>
      <w:r w:rsidRPr="00A20E40">
        <w:rPr>
          <w:rFonts w:eastAsiaTheme="minorHAnsi" w:cstheme="minorHAnsi"/>
          <w:kern w:val="0"/>
          <w:sz w:val="16"/>
          <w:szCs w:val="16"/>
        </w:rPr>
        <w:t xml:space="preserve"> doit préciser le(s) point(s) de désaccord et apporter les éléments factuels qui justifieraient, de son point de vue, une modification de l’avis Certi.Kôntrol.</w:t>
      </w:r>
    </w:p>
    <w:p w14:paraId="52955F02" w14:textId="1F6C8065"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 xml:space="preserve">La réponse apportée </w:t>
      </w:r>
      <w:r w:rsidR="00CF4812">
        <w:rPr>
          <w:rFonts w:eastAsiaTheme="minorHAnsi" w:cstheme="minorHAnsi"/>
          <w:kern w:val="0"/>
          <w:sz w:val="16"/>
          <w:szCs w:val="16"/>
        </w:rPr>
        <w:t>à l’opérateur</w:t>
      </w:r>
      <w:r w:rsidRPr="00A20E40">
        <w:rPr>
          <w:rFonts w:eastAsiaTheme="minorHAnsi" w:cstheme="minorHAnsi"/>
          <w:kern w:val="0"/>
          <w:sz w:val="16"/>
          <w:szCs w:val="16"/>
        </w:rPr>
        <w:t xml:space="preserve"> sera validée obligatoirement par une personne autre que celle ayant participé le processus d’audit.</w:t>
      </w:r>
    </w:p>
    <w:p w14:paraId="476AAE23" w14:textId="77777777" w:rsidR="00A20E40" w:rsidRDefault="00A20E40" w:rsidP="00A20E40">
      <w:pPr>
        <w:rPr>
          <w:rFonts w:cstheme="minorHAnsi"/>
          <w:sz w:val="16"/>
          <w:szCs w:val="16"/>
        </w:rPr>
      </w:pPr>
    </w:p>
    <w:p w14:paraId="47C34D40" w14:textId="77777777" w:rsidR="00E61854" w:rsidRDefault="00E61854" w:rsidP="00A20E40">
      <w:pPr>
        <w:rPr>
          <w:rFonts w:cstheme="minorHAnsi"/>
          <w:sz w:val="16"/>
          <w:szCs w:val="16"/>
        </w:rPr>
      </w:pPr>
    </w:p>
    <w:p w14:paraId="4147D060" w14:textId="77777777" w:rsidR="00E61854" w:rsidRPr="00A20E40" w:rsidRDefault="00E61854" w:rsidP="00A20E40">
      <w:pPr>
        <w:rPr>
          <w:rFonts w:cstheme="minorHAnsi"/>
          <w:sz w:val="16"/>
          <w:szCs w:val="16"/>
        </w:rPr>
      </w:pPr>
    </w:p>
    <w:p w14:paraId="62A74975" w14:textId="77777777" w:rsidR="00A20E40" w:rsidRPr="00A20E40" w:rsidRDefault="00A20E40" w:rsidP="00A20E40">
      <w:pPr>
        <w:rPr>
          <w:rFonts w:cstheme="minorHAnsi"/>
          <w:b/>
          <w:sz w:val="16"/>
          <w:szCs w:val="16"/>
        </w:rPr>
      </w:pPr>
      <w:r w:rsidRPr="00A20E40">
        <w:rPr>
          <w:rFonts w:cstheme="minorHAnsi"/>
          <w:b/>
          <w:spacing w:val="-1"/>
          <w:sz w:val="16"/>
          <w:szCs w:val="16"/>
        </w:rPr>
        <w:t>7.2 - Plaintes</w:t>
      </w:r>
    </w:p>
    <w:p w14:paraId="46B9F80D" w14:textId="77777777" w:rsidR="00A20E40" w:rsidRPr="00A20E40" w:rsidRDefault="00A20E40" w:rsidP="00A20E40">
      <w:pPr>
        <w:ind w:left="284"/>
        <w:rPr>
          <w:rFonts w:cstheme="minorHAnsi"/>
          <w:b/>
          <w:bCs/>
          <w:sz w:val="16"/>
          <w:szCs w:val="16"/>
        </w:rPr>
      </w:pPr>
    </w:p>
    <w:p w14:paraId="676DEFCD" w14:textId="3BA81AF2"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 xml:space="preserve">En cas de problème relatif à l’activité de Certi.Kôntrol, </w:t>
      </w:r>
      <w:r>
        <w:rPr>
          <w:rFonts w:eastAsiaTheme="minorHAnsi" w:cstheme="minorHAnsi"/>
          <w:kern w:val="0"/>
          <w:sz w:val="16"/>
          <w:szCs w:val="16"/>
        </w:rPr>
        <w:t>l’opérateur</w:t>
      </w:r>
      <w:r w:rsidRPr="00A20E40">
        <w:rPr>
          <w:rFonts w:eastAsiaTheme="minorHAnsi" w:cstheme="minorHAnsi"/>
          <w:kern w:val="0"/>
          <w:sz w:val="16"/>
          <w:szCs w:val="16"/>
        </w:rPr>
        <w:t xml:space="preserve"> ou toute personne intéressée peut adresser à Certi.Kôntrol une plainte par tout moyen qu’il juge approprié. </w:t>
      </w:r>
    </w:p>
    <w:p w14:paraId="7F956695" w14:textId="77777777" w:rsidR="00A20E40" w:rsidRPr="00A20E40" w:rsidRDefault="00A20E40" w:rsidP="00A20E40">
      <w:pPr>
        <w:rPr>
          <w:rFonts w:eastAsiaTheme="minorHAnsi" w:cstheme="minorHAnsi"/>
          <w:kern w:val="0"/>
          <w:sz w:val="16"/>
          <w:szCs w:val="16"/>
        </w:rPr>
      </w:pPr>
    </w:p>
    <w:p w14:paraId="218D5D8A" w14:textId="77777777"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Pour les besoins du traitement de la plainte, Certi.Kôntrol pourra demander au client de fournir par écrit des éléments pour motiver sa plainte.</w:t>
      </w:r>
    </w:p>
    <w:p w14:paraId="474A30E7" w14:textId="77777777" w:rsidR="00A20E40" w:rsidRPr="00A20E40" w:rsidRDefault="00A20E40" w:rsidP="00A20E40">
      <w:pPr>
        <w:rPr>
          <w:rFonts w:eastAsiaTheme="minorHAnsi" w:cstheme="minorHAnsi"/>
          <w:kern w:val="0"/>
          <w:sz w:val="16"/>
          <w:szCs w:val="16"/>
        </w:rPr>
      </w:pPr>
    </w:p>
    <w:p w14:paraId="0442E97C" w14:textId="77777777"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Le traitement d’une telle plainte se fera, en toute hypothèse de façon non discriminatoire.</w:t>
      </w:r>
    </w:p>
    <w:p w14:paraId="1603EC2D" w14:textId="77777777"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La réponse apportée au client sera validée obligatoirement par une personne autre que celle ayant participé aux activités liées à la plainte.</w:t>
      </w:r>
    </w:p>
    <w:p w14:paraId="2F8841AE" w14:textId="77777777" w:rsidR="00A20E40" w:rsidRDefault="00A20E40" w:rsidP="00A20E40">
      <w:pPr>
        <w:pStyle w:val="Default"/>
        <w:jc w:val="both"/>
        <w:rPr>
          <w:rFonts w:asciiTheme="minorHAnsi" w:hAnsiTheme="minorHAnsi" w:cstheme="minorHAnsi"/>
          <w:b/>
          <w:bCs/>
          <w:color w:val="auto"/>
          <w:sz w:val="16"/>
          <w:szCs w:val="16"/>
        </w:rPr>
      </w:pPr>
    </w:p>
    <w:p w14:paraId="051DD9B3" w14:textId="75CDF0E4" w:rsidR="00CF4812" w:rsidRPr="00CF4812" w:rsidRDefault="00CF4812" w:rsidP="00CF4812">
      <w:pPr>
        <w:pStyle w:val="Default"/>
        <w:jc w:val="both"/>
        <w:rPr>
          <w:rFonts w:asciiTheme="minorHAnsi" w:hAnsiTheme="minorHAnsi" w:cstheme="minorHAnsi"/>
          <w:b/>
          <w:bCs/>
          <w:color w:val="ED7D31" w:themeColor="accent2"/>
          <w:sz w:val="16"/>
          <w:szCs w:val="16"/>
        </w:rPr>
      </w:pPr>
      <w:r w:rsidRPr="00CF4812">
        <w:rPr>
          <w:rFonts w:asciiTheme="minorHAnsi" w:hAnsiTheme="minorHAnsi" w:cstheme="minorHAnsi"/>
          <w:b/>
          <w:bCs/>
          <w:color w:val="ED7D31" w:themeColor="accent2"/>
          <w:sz w:val="16"/>
          <w:szCs w:val="16"/>
        </w:rPr>
        <w:t xml:space="preserve">8 - Défaut de paiement </w:t>
      </w:r>
    </w:p>
    <w:p w14:paraId="439B4238" w14:textId="77777777" w:rsidR="00CF4812" w:rsidRPr="00CF4812" w:rsidRDefault="00CF4812" w:rsidP="00CF4812">
      <w:pPr>
        <w:pStyle w:val="Default"/>
        <w:jc w:val="both"/>
        <w:rPr>
          <w:rFonts w:asciiTheme="minorHAnsi" w:hAnsiTheme="minorHAnsi" w:cstheme="minorHAnsi"/>
          <w:b/>
          <w:bCs/>
          <w:color w:val="ED7D31" w:themeColor="accent2"/>
          <w:sz w:val="16"/>
          <w:szCs w:val="16"/>
        </w:rPr>
      </w:pPr>
    </w:p>
    <w:p w14:paraId="31A10B61" w14:textId="77777777" w:rsidR="00CF4812" w:rsidRDefault="00CF4812" w:rsidP="00CF4812">
      <w:pPr>
        <w:rPr>
          <w:rFonts w:cstheme="minorHAnsi"/>
          <w:color w:val="ED7D31" w:themeColor="accent2"/>
          <w:sz w:val="16"/>
          <w:szCs w:val="16"/>
        </w:rPr>
      </w:pPr>
      <w:r w:rsidRPr="00CF4812">
        <w:rPr>
          <w:rFonts w:cstheme="minorHAnsi"/>
          <w:color w:val="ED7D31" w:themeColor="accent2"/>
          <w:sz w:val="16"/>
          <w:szCs w:val="16"/>
        </w:rPr>
        <w:t>En cas de non-paiement par l’</w:t>
      </w:r>
      <w:r>
        <w:rPr>
          <w:rFonts w:cstheme="minorHAnsi"/>
          <w:color w:val="ED7D31" w:themeColor="accent2"/>
          <w:sz w:val="16"/>
          <w:szCs w:val="16"/>
        </w:rPr>
        <w:t>o</w:t>
      </w:r>
      <w:r w:rsidRPr="00CF4812">
        <w:rPr>
          <w:rFonts w:cstheme="minorHAnsi"/>
          <w:color w:val="ED7D31" w:themeColor="accent2"/>
          <w:sz w:val="16"/>
          <w:szCs w:val="16"/>
        </w:rPr>
        <w:t xml:space="preserve">pérateur de tout ou partie du règlement relatif à la délivrance ou au renouvellement d’une attestation de capacité, </w:t>
      </w:r>
      <w:r>
        <w:rPr>
          <w:rFonts w:cstheme="minorHAnsi"/>
          <w:color w:val="ED7D31" w:themeColor="accent2"/>
          <w:sz w:val="16"/>
          <w:szCs w:val="16"/>
        </w:rPr>
        <w:t>Certi.Kôntrol</w:t>
      </w:r>
      <w:r w:rsidRPr="00CF4812">
        <w:rPr>
          <w:rFonts w:cstheme="minorHAnsi"/>
          <w:color w:val="ED7D31" w:themeColor="accent2"/>
          <w:sz w:val="16"/>
          <w:szCs w:val="16"/>
        </w:rPr>
        <w:t xml:space="preserve"> peut : </w:t>
      </w:r>
    </w:p>
    <w:p w14:paraId="144B81B4" w14:textId="77777777" w:rsidR="00CF4812" w:rsidRDefault="00CF4812" w:rsidP="00CF4812">
      <w:pPr>
        <w:rPr>
          <w:rFonts w:cstheme="minorHAnsi"/>
          <w:color w:val="ED7D31" w:themeColor="accent2"/>
          <w:sz w:val="16"/>
          <w:szCs w:val="16"/>
        </w:rPr>
      </w:pPr>
      <w:r w:rsidRPr="00CF4812">
        <w:rPr>
          <w:rFonts w:cstheme="minorHAnsi"/>
          <w:color w:val="ED7D31" w:themeColor="accent2"/>
          <w:sz w:val="16"/>
          <w:szCs w:val="16"/>
        </w:rPr>
        <w:t>- Suspendre l’attestation tant que le paiement n’est pas reçu ;</w:t>
      </w:r>
    </w:p>
    <w:p w14:paraId="43A76EFB" w14:textId="4809A24E" w:rsidR="00CF4812" w:rsidRPr="00CF4812" w:rsidRDefault="00CF4812" w:rsidP="00CF4812">
      <w:pPr>
        <w:rPr>
          <w:rFonts w:cstheme="minorHAnsi"/>
          <w:color w:val="ED7D31" w:themeColor="accent2"/>
          <w:sz w:val="16"/>
          <w:szCs w:val="16"/>
        </w:rPr>
      </w:pPr>
      <w:r w:rsidRPr="00CF4812">
        <w:rPr>
          <w:rFonts w:cstheme="minorHAnsi"/>
          <w:color w:val="ED7D31" w:themeColor="accent2"/>
          <w:sz w:val="16"/>
          <w:szCs w:val="16"/>
        </w:rPr>
        <w:t xml:space="preserve"> - Procéder au retrait définitif de l’attestation après avoir informé l’</w:t>
      </w:r>
      <w:r>
        <w:rPr>
          <w:rFonts w:cstheme="minorHAnsi"/>
          <w:color w:val="ED7D31" w:themeColor="accent2"/>
          <w:sz w:val="16"/>
          <w:szCs w:val="16"/>
        </w:rPr>
        <w:t>o</w:t>
      </w:r>
      <w:r w:rsidRPr="00CF4812">
        <w:rPr>
          <w:rFonts w:cstheme="minorHAnsi"/>
          <w:color w:val="ED7D31" w:themeColor="accent2"/>
          <w:sz w:val="16"/>
          <w:szCs w:val="16"/>
        </w:rPr>
        <w:t>pérateur par lettre recommandée avec accusé de réception.</w:t>
      </w:r>
    </w:p>
    <w:p w14:paraId="346A9179" w14:textId="77777777" w:rsidR="00CF4812" w:rsidRPr="00CF4812" w:rsidRDefault="00CF4812" w:rsidP="00A20E40">
      <w:pPr>
        <w:pStyle w:val="Default"/>
        <w:jc w:val="both"/>
        <w:rPr>
          <w:rFonts w:asciiTheme="minorHAnsi" w:hAnsiTheme="minorHAnsi" w:cstheme="minorHAnsi"/>
          <w:color w:val="ED7D31" w:themeColor="accent2"/>
          <w:sz w:val="16"/>
          <w:szCs w:val="16"/>
        </w:rPr>
      </w:pPr>
    </w:p>
    <w:p w14:paraId="194C870E" w14:textId="0BF0B121" w:rsidR="00A20E40" w:rsidRPr="00A20E40" w:rsidRDefault="00CF4812" w:rsidP="00A20E40">
      <w:pPr>
        <w:pStyle w:val="Default"/>
        <w:jc w:val="both"/>
        <w:rPr>
          <w:rFonts w:asciiTheme="minorHAnsi" w:hAnsiTheme="minorHAnsi" w:cstheme="minorHAnsi"/>
          <w:b/>
          <w:bCs/>
          <w:color w:val="auto"/>
          <w:sz w:val="16"/>
          <w:szCs w:val="16"/>
        </w:rPr>
      </w:pPr>
      <w:r>
        <w:rPr>
          <w:rFonts w:asciiTheme="minorHAnsi" w:hAnsiTheme="minorHAnsi" w:cstheme="minorHAnsi"/>
          <w:b/>
          <w:bCs/>
          <w:color w:val="auto"/>
          <w:sz w:val="16"/>
          <w:szCs w:val="16"/>
        </w:rPr>
        <w:t>9</w:t>
      </w:r>
      <w:r w:rsidR="00A20E40" w:rsidRPr="00A20E40">
        <w:rPr>
          <w:rFonts w:asciiTheme="minorHAnsi" w:hAnsiTheme="minorHAnsi" w:cstheme="minorHAnsi"/>
          <w:b/>
          <w:bCs/>
          <w:color w:val="auto"/>
          <w:sz w:val="16"/>
          <w:szCs w:val="16"/>
        </w:rPr>
        <w:t xml:space="preserve"> – Confidentialité </w:t>
      </w:r>
    </w:p>
    <w:p w14:paraId="27E5EB92" w14:textId="77777777" w:rsidR="00A20E40" w:rsidRPr="00A20E40" w:rsidRDefault="00A20E40" w:rsidP="00A20E40">
      <w:pPr>
        <w:pStyle w:val="Default"/>
        <w:jc w:val="both"/>
        <w:rPr>
          <w:rFonts w:asciiTheme="minorHAnsi" w:hAnsiTheme="minorHAnsi" w:cstheme="minorHAnsi"/>
          <w:color w:val="auto"/>
          <w:sz w:val="16"/>
          <w:szCs w:val="16"/>
        </w:rPr>
      </w:pPr>
    </w:p>
    <w:p w14:paraId="3A8AFE74" w14:textId="77777777"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Certi.Kôntrol s’engage à ne pas communiquer à des tiers, même partiellement, des renseignements dont elle a pris connaissance au cours de l’exécution du présent contrat et que les clients lui auront déclarés comme étant confidentiels, sans son accord écrit préalable.</w:t>
      </w:r>
    </w:p>
    <w:p w14:paraId="01508DBF" w14:textId="77777777"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Toutes les personnes, prestataires de services ou salariés, impliquées dans le processus de certification sont tenus par un engagement professionnel de confidentialité « code de déontologie ».</w:t>
      </w:r>
    </w:p>
    <w:p w14:paraId="0A5A978E" w14:textId="77777777" w:rsidR="00A20E40" w:rsidRPr="00A20E40" w:rsidRDefault="00A20E40" w:rsidP="00A20E40">
      <w:pPr>
        <w:rPr>
          <w:rFonts w:eastAsiaTheme="minorHAnsi" w:cstheme="minorHAnsi"/>
          <w:kern w:val="0"/>
          <w:sz w:val="16"/>
          <w:szCs w:val="16"/>
        </w:rPr>
      </w:pPr>
    </w:p>
    <w:p w14:paraId="5074DAC8" w14:textId="31E4D725" w:rsidR="00A20E40" w:rsidRPr="00A20E40" w:rsidRDefault="00A20E40" w:rsidP="00A20E40">
      <w:pPr>
        <w:rPr>
          <w:rFonts w:eastAsiaTheme="minorHAnsi" w:cstheme="minorHAnsi"/>
          <w:kern w:val="0"/>
          <w:sz w:val="16"/>
          <w:szCs w:val="16"/>
        </w:rPr>
      </w:pPr>
      <w:r>
        <w:rPr>
          <w:rFonts w:eastAsiaTheme="minorHAnsi" w:cstheme="minorHAnsi"/>
          <w:kern w:val="0"/>
          <w:sz w:val="16"/>
          <w:szCs w:val="16"/>
        </w:rPr>
        <w:t>L’opérateur</w:t>
      </w:r>
      <w:r w:rsidRPr="00A20E40">
        <w:rPr>
          <w:rFonts w:eastAsiaTheme="minorHAnsi" w:cstheme="minorHAnsi"/>
          <w:kern w:val="0"/>
          <w:sz w:val="16"/>
          <w:szCs w:val="16"/>
        </w:rPr>
        <w:t xml:space="preserve"> autorise Certi.Kôntrol à communiquer toutes les informations dont Certi.Kôntrol dispose à un ou des membres de Certi.Kôntrol, pour la réalisation du service, qui sont individuellement tenus à la confidentialité. </w:t>
      </w:r>
    </w:p>
    <w:p w14:paraId="2DFA18D7" w14:textId="3849C381" w:rsidR="00A20E40" w:rsidRPr="00A20E40" w:rsidRDefault="00A20E40" w:rsidP="00A20E40">
      <w:pPr>
        <w:rPr>
          <w:rFonts w:eastAsiaTheme="minorHAnsi" w:cstheme="minorHAnsi"/>
          <w:kern w:val="0"/>
          <w:sz w:val="16"/>
          <w:szCs w:val="16"/>
        </w:rPr>
      </w:pPr>
    </w:p>
    <w:p w14:paraId="6E97BABB" w14:textId="28494F17"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 xml:space="preserve">Quand Certi.Kôntrol est tenu par la loi de diffuser des informations confidentielles ou lorsqu’il y est autorisé par des engagements contractuels, </w:t>
      </w:r>
      <w:r>
        <w:rPr>
          <w:rFonts w:eastAsiaTheme="minorHAnsi" w:cstheme="minorHAnsi"/>
          <w:kern w:val="0"/>
          <w:sz w:val="16"/>
          <w:szCs w:val="16"/>
        </w:rPr>
        <w:t>l’opérateur</w:t>
      </w:r>
      <w:r w:rsidRPr="00A20E40">
        <w:rPr>
          <w:rFonts w:eastAsiaTheme="minorHAnsi" w:cstheme="minorHAnsi"/>
          <w:kern w:val="0"/>
          <w:sz w:val="16"/>
          <w:szCs w:val="16"/>
        </w:rPr>
        <w:t xml:space="preserve"> ou la personne concernée est avisé par lettre postale A/R des informations divulguées, sauf si la loi l'interdit.</w:t>
      </w:r>
    </w:p>
    <w:p w14:paraId="4DE394D7" w14:textId="77777777" w:rsidR="00A20E40" w:rsidRPr="00A20E40" w:rsidRDefault="00A20E40" w:rsidP="00A20E40">
      <w:pPr>
        <w:rPr>
          <w:rFonts w:eastAsiaTheme="minorHAnsi" w:cstheme="minorHAnsi"/>
          <w:kern w:val="0"/>
          <w:sz w:val="16"/>
          <w:szCs w:val="16"/>
        </w:rPr>
      </w:pPr>
    </w:p>
    <w:p w14:paraId="2ED1CE27" w14:textId="0AE54CF7"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 xml:space="preserve">Lors des audits ou des contrôles exigés par notre système de management « exemple audit interne ou externe, audit sur site… » </w:t>
      </w:r>
      <w:r>
        <w:rPr>
          <w:rFonts w:eastAsiaTheme="minorHAnsi" w:cstheme="minorHAnsi"/>
          <w:kern w:val="0"/>
          <w:sz w:val="16"/>
          <w:szCs w:val="16"/>
        </w:rPr>
        <w:t>l’opérateur</w:t>
      </w:r>
      <w:r w:rsidRPr="00A20E40">
        <w:rPr>
          <w:rFonts w:eastAsiaTheme="minorHAnsi" w:cstheme="minorHAnsi"/>
          <w:kern w:val="0"/>
          <w:sz w:val="16"/>
          <w:szCs w:val="16"/>
        </w:rPr>
        <w:t xml:space="preserve"> autorise Certi.Kôntrol à communiquer toutes les informations dont Certi.Kôntrol dispose, pour le déroulement de la prestation.</w:t>
      </w:r>
    </w:p>
    <w:p w14:paraId="41DE8409" w14:textId="77777777" w:rsidR="00A20E40" w:rsidRPr="00A20E40" w:rsidRDefault="00A20E40" w:rsidP="00A20E40">
      <w:pPr>
        <w:rPr>
          <w:rFonts w:eastAsiaTheme="minorHAnsi" w:cstheme="minorHAnsi"/>
          <w:kern w:val="0"/>
          <w:sz w:val="16"/>
          <w:szCs w:val="16"/>
        </w:rPr>
      </w:pPr>
    </w:p>
    <w:p w14:paraId="107C2D42" w14:textId="490B2331"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 xml:space="preserve">Toutes les informations sur </w:t>
      </w:r>
      <w:r>
        <w:rPr>
          <w:rFonts w:eastAsiaTheme="minorHAnsi" w:cstheme="minorHAnsi"/>
          <w:kern w:val="0"/>
          <w:sz w:val="16"/>
          <w:szCs w:val="16"/>
        </w:rPr>
        <w:t>l’opérateur</w:t>
      </w:r>
      <w:r w:rsidRPr="00A20E40">
        <w:rPr>
          <w:rFonts w:eastAsiaTheme="minorHAnsi" w:cstheme="minorHAnsi"/>
          <w:kern w:val="0"/>
          <w:sz w:val="16"/>
          <w:szCs w:val="16"/>
        </w:rPr>
        <w:t xml:space="preserve">, qui seront obtenues auprès des sources autres que </w:t>
      </w:r>
      <w:r>
        <w:rPr>
          <w:rFonts w:eastAsiaTheme="minorHAnsi" w:cstheme="minorHAnsi"/>
          <w:kern w:val="0"/>
          <w:sz w:val="16"/>
          <w:szCs w:val="16"/>
        </w:rPr>
        <w:t>l’opérateur</w:t>
      </w:r>
      <w:r w:rsidRPr="00A20E40">
        <w:rPr>
          <w:rFonts w:eastAsiaTheme="minorHAnsi" w:cstheme="minorHAnsi"/>
          <w:kern w:val="0"/>
          <w:sz w:val="16"/>
          <w:szCs w:val="16"/>
        </w:rPr>
        <w:t>, sont traitées comme confidentielles.</w:t>
      </w:r>
    </w:p>
    <w:p w14:paraId="06E0E43E" w14:textId="77777777" w:rsidR="00A20E40" w:rsidRPr="00A20E40" w:rsidRDefault="00A20E40" w:rsidP="00A20E40">
      <w:pPr>
        <w:rPr>
          <w:rFonts w:eastAsiaTheme="minorHAnsi" w:cstheme="minorHAnsi"/>
          <w:kern w:val="0"/>
          <w:sz w:val="16"/>
          <w:szCs w:val="16"/>
        </w:rPr>
      </w:pPr>
    </w:p>
    <w:p w14:paraId="7CA0D8E4" w14:textId="77777777" w:rsidR="00A20E40" w:rsidRPr="00A20E40" w:rsidRDefault="00A20E40" w:rsidP="00A20E40">
      <w:pPr>
        <w:rPr>
          <w:rFonts w:eastAsiaTheme="minorHAnsi" w:cstheme="minorHAnsi"/>
          <w:kern w:val="0"/>
          <w:sz w:val="16"/>
          <w:szCs w:val="16"/>
        </w:rPr>
      </w:pPr>
      <w:r w:rsidRPr="00A20E40">
        <w:rPr>
          <w:rFonts w:eastAsiaTheme="minorHAnsi" w:cstheme="minorHAnsi"/>
          <w:kern w:val="0"/>
          <w:sz w:val="16"/>
          <w:szCs w:val="16"/>
        </w:rPr>
        <w:t>Les dispositions du présent article resteront en vigueur nonobstant la fin des présentes par suite d’expiration ou</w:t>
      </w:r>
      <w:r w:rsidRPr="00A20E40">
        <w:rPr>
          <w:rFonts w:cstheme="minorHAnsi"/>
          <w:spacing w:val="-1"/>
          <w:sz w:val="16"/>
          <w:szCs w:val="16"/>
        </w:rPr>
        <w:t xml:space="preserve"> </w:t>
      </w:r>
      <w:r w:rsidRPr="00A20E40">
        <w:rPr>
          <w:rFonts w:eastAsiaTheme="minorHAnsi" w:cstheme="minorHAnsi"/>
          <w:kern w:val="0"/>
          <w:sz w:val="16"/>
          <w:szCs w:val="16"/>
        </w:rPr>
        <w:t>de résiliation pour quelque cause qu’elle survienne pendant une durée de SIX (6) ans.</w:t>
      </w:r>
    </w:p>
    <w:p w14:paraId="41AD8FC6" w14:textId="77777777" w:rsidR="00A20E40" w:rsidRPr="00A20E40" w:rsidRDefault="00A20E40" w:rsidP="00A20E40">
      <w:pPr>
        <w:pStyle w:val="Default"/>
        <w:jc w:val="both"/>
        <w:rPr>
          <w:rFonts w:asciiTheme="minorHAnsi" w:hAnsiTheme="minorHAnsi" w:cstheme="minorHAnsi"/>
          <w:b/>
          <w:bCs/>
          <w:color w:val="auto"/>
          <w:sz w:val="16"/>
          <w:szCs w:val="16"/>
        </w:rPr>
      </w:pPr>
    </w:p>
    <w:p w14:paraId="3A717CF7" w14:textId="21BAC104" w:rsidR="00A20E40" w:rsidRPr="00A20E40" w:rsidRDefault="00CF4812" w:rsidP="00A20E40">
      <w:pPr>
        <w:pStyle w:val="Default"/>
        <w:jc w:val="both"/>
        <w:rPr>
          <w:rFonts w:asciiTheme="minorHAnsi" w:hAnsiTheme="minorHAnsi" w:cstheme="minorHAnsi"/>
          <w:color w:val="auto"/>
          <w:sz w:val="16"/>
          <w:szCs w:val="16"/>
        </w:rPr>
      </w:pPr>
      <w:r>
        <w:rPr>
          <w:rFonts w:asciiTheme="minorHAnsi" w:hAnsiTheme="minorHAnsi" w:cstheme="minorHAnsi"/>
          <w:b/>
          <w:bCs/>
          <w:color w:val="auto"/>
          <w:sz w:val="16"/>
          <w:szCs w:val="16"/>
        </w:rPr>
        <w:t>10</w:t>
      </w:r>
      <w:r w:rsidR="00A20E40" w:rsidRPr="00A20E40">
        <w:rPr>
          <w:rFonts w:asciiTheme="minorHAnsi" w:hAnsiTheme="minorHAnsi" w:cstheme="minorHAnsi"/>
          <w:b/>
          <w:bCs/>
          <w:color w:val="auto"/>
          <w:sz w:val="16"/>
          <w:szCs w:val="16"/>
        </w:rPr>
        <w:t xml:space="preserve"> - Droit applicable </w:t>
      </w:r>
    </w:p>
    <w:p w14:paraId="2ED3E7FF" w14:textId="77777777" w:rsidR="00A20E40" w:rsidRPr="00A20E40" w:rsidRDefault="00A20E40" w:rsidP="00A20E40">
      <w:pPr>
        <w:pStyle w:val="Default"/>
        <w:jc w:val="both"/>
        <w:rPr>
          <w:rFonts w:asciiTheme="minorHAnsi" w:hAnsiTheme="minorHAnsi" w:cstheme="minorHAnsi"/>
          <w:color w:val="auto"/>
          <w:sz w:val="16"/>
          <w:szCs w:val="16"/>
        </w:rPr>
      </w:pPr>
    </w:p>
    <w:p w14:paraId="1277FA6E" w14:textId="77777777" w:rsidR="00A20E40" w:rsidRPr="00A20E40" w:rsidRDefault="00A20E40" w:rsidP="00A20E40">
      <w:pPr>
        <w:pStyle w:val="Default"/>
        <w:jc w:val="both"/>
        <w:rPr>
          <w:rFonts w:asciiTheme="minorHAnsi" w:hAnsiTheme="minorHAnsi" w:cstheme="minorHAnsi"/>
          <w:color w:val="auto"/>
          <w:sz w:val="16"/>
          <w:szCs w:val="16"/>
        </w:rPr>
      </w:pPr>
      <w:r w:rsidRPr="00A20E40">
        <w:rPr>
          <w:rFonts w:asciiTheme="minorHAnsi" w:hAnsiTheme="minorHAnsi" w:cstheme="minorHAnsi"/>
          <w:color w:val="auto"/>
          <w:sz w:val="16"/>
          <w:szCs w:val="16"/>
        </w:rPr>
        <w:t xml:space="preserve">De convention expresse entre les parties, les présentes Conditions Générales de Vente et les opérations d'achat et de vente qui en découlent sont régies par le droit français. </w:t>
      </w:r>
    </w:p>
    <w:p w14:paraId="1FCF0ACE" w14:textId="77777777" w:rsidR="00A20E40" w:rsidRPr="00A20E40" w:rsidRDefault="00A20E40" w:rsidP="00A20E40">
      <w:pPr>
        <w:pStyle w:val="Default"/>
        <w:jc w:val="both"/>
        <w:rPr>
          <w:rFonts w:asciiTheme="minorHAnsi" w:hAnsiTheme="minorHAnsi" w:cstheme="minorHAnsi"/>
          <w:color w:val="auto"/>
          <w:sz w:val="16"/>
          <w:szCs w:val="16"/>
        </w:rPr>
      </w:pPr>
      <w:r w:rsidRPr="00A20E40">
        <w:rPr>
          <w:rFonts w:asciiTheme="minorHAnsi" w:hAnsiTheme="minorHAnsi" w:cstheme="minorHAnsi"/>
          <w:color w:val="auto"/>
          <w:sz w:val="16"/>
          <w:szCs w:val="16"/>
        </w:rPr>
        <w:t xml:space="preserve">Elles sont rédigées en langue française. Dans le cas où elles seraient traduites en une ou plusieurs langues, seul le texte français ferait foi en cas de litige. </w:t>
      </w:r>
    </w:p>
    <w:p w14:paraId="64DE4731" w14:textId="77777777" w:rsidR="00A20E40" w:rsidRPr="00A20E40" w:rsidRDefault="00A20E40" w:rsidP="00A20E40">
      <w:pPr>
        <w:pStyle w:val="Default"/>
        <w:jc w:val="both"/>
        <w:rPr>
          <w:rFonts w:asciiTheme="minorHAnsi" w:hAnsiTheme="minorHAnsi" w:cstheme="minorHAnsi"/>
          <w:b/>
          <w:bCs/>
          <w:color w:val="auto"/>
          <w:sz w:val="16"/>
          <w:szCs w:val="16"/>
        </w:rPr>
      </w:pPr>
    </w:p>
    <w:p w14:paraId="3E5E1225" w14:textId="4B8F84C5" w:rsidR="00A20E40" w:rsidRPr="00A20E40" w:rsidRDefault="00CF4812" w:rsidP="00A20E40">
      <w:pPr>
        <w:pStyle w:val="Default"/>
        <w:jc w:val="both"/>
        <w:rPr>
          <w:rFonts w:asciiTheme="minorHAnsi" w:hAnsiTheme="minorHAnsi" w:cstheme="minorHAnsi"/>
          <w:color w:val="auto"/>
          <w:sz w:val="16"/>
          <w:szCs w:val="16"/>
        </w:rPr>
      </w:pPr>
      <w:r>
        <w:rPr>
          <w:rFonts w:asciiTheme="minorHAnsi" w:hAnsiTheme="minorHAnsi" w:cstheme="minorHAnsi"/>
          <w:b/>
          <w:bCs/>
          <w:color w:val="auto"/>
          <w:sz w:val="16"/>
          <w:szCs w:val="16"/>
        </w:rPr>
        <w:t>11</w:t>
      </w:r>
      <w:r w:rsidR="00A20E40" w:rsidRPr="00A20E40">
        <w:rPr>
          <w:rFonts w:asciiTheme="minorHAnsi" w:hAnsiTheme="minorHAnsi" w:cstheme="minorHAnsi"/>
          <w:b/>
          <w:bCs/>
          <w:color w:val="auto"/>
          <w:sz w:val="16"/>
          <w:szCs w:val="16"/>
        </w:rPr>
        <w:t xml:space="preserve"> – Compétence juridictionnelle </w:t>
      </w:r>
    </w:p>
    <w:p w14:paraId="39EAEC22" w14:textId="77777777" w:rsidR="00A20E40" w:rsidRPr="00A20E40" w:rsidRDefault="00A20E40" w:rsidP="00A20E40">
      <w:pPr>
        <w:autoSpaceDE w:val="0"/>
        <w:autoSpaceDN w:val="0"/>
        <w:adjustRightInd w:val="0"/>
        <w:rPr>
          <w:rFonts w:cstheme="minorHAnsi"/>
          <w:sz w:val="16"/>
          <w:szCs w:val="16"/>
        </w:rPr>
      </w:pPr>
    </w:p>
    <w:p w14:paraId="51298AF0" w14:textId="7B11BCAD" w:rsidR="00243F33" w:rsidRPr="00E61854" w:rsidRDefault="00A20E40" w:rsidP="00E61854">
      <w:pPr>
        <w:pStyle w:val="Default"/>
        <w:jc w:val="both"/>
        <w:rPr>
          <w:rFonts w:asciiTheme="minorHAnsi" w:hAnsiTheme="minorHAnsi" w:cstheme="minorHAnsi"/>
          <w:color w:val="auto"/>
          <w:sz w:val="16"/>
          <w:szCs w:val="16"/>
        </w:rPr>
      </w:pPr>
      <w:r w:rsidRPr="00A20E40">
        <w:rPr>
          <w:rFonts w:asciiTheme="minorHAnsi" w:hAnsiTheme="minorHAnsi" w:cstheme="minorHAnsi"/>
          <w:color w:val="auto"/>
          <w:sz w:val="16"/>
          <w:szCs w:val="16"/>
        </w:rPr>
        <w:t>Toutes les contestations et les litiges auxquels pourraient donner lieu la commande de prestation ou son exécution seront de la compétence du tribunal de commerce de Metz.</w:t>
      </w:r>
    </w:p>
    <w:sectPr w:rsidR="00243F33" w:rsidRPr="00E61854" w:rsidSect="00E61854">
      <w:headerReference w:type="even" r:id="rId8"/>
      <w:headerReference w:type="default" r:id="rId9"/>
      <w:footerReference w:type="default" r:id="rId10"/>
      <w:headerReference w:type="first" r:id="rId11"/>
      <w:pgSz w:w="11906" w:h="16838" w:code="9"/>
      <w:pgMar w:top="1560" w:right="566" w:bottom="1276" w:left="709" w:header="0" w:footer="0" w:gutter="0"/>
      <w:cols w:num="2" w:space="14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7B34" w14:textId="77777777" w:rsidR="000339B1" w:rsidRDefault="000339B1">
      <w:r>
        <w:separator/>
      </w:r>
    </w:p>
  </w:endnote>
  <w:endnote w:type="continuationSeparator" w:id="0">
    <w:p w14:paraId="72916E66" w14:textId="77777777" w:rsidR="000339B1" w:rsidRDefault="0003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0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3461"/>
    </w:tblGrid>
    <w:tr w:rsidR="00EA1932" w14:paraId="55F73828" w14:textId="77777777" w:rsidTr="004763DA">
      <w:trPr>
        <w:trHeight w:val="905"/>
      </w:trPr>
      <w:tc>
        <w:tcPr>
          <w:tcW w:w="2505" w:type="dxa"/>
          <w:tcBorders>
            <w:top w:val="nil"/>
            <w:left w:val="nil"/>
            <w:bottom w:val="nil"/>
            <w:right w:val="nil"/>
          </w:tcBorders>
        </w:tcPr>
        <w:p w14:paraId="4EB47840" w14:textId="5CEDC5DB" w:rsidR="00EA1932" w:rsidRDefault="00EA1932" w:rsidP="00DB7177">
          <w:pPr>
            <w:pStyle w:val="Pieddepage"/>
          </w:pPr>
          <w:r w:rsidRPr="0066627C">
            <w:rPr>
              <w:noProof/>
              <w:lang w:eastAsia="fr-FR"/>
            </w:rPr>
            <mc:AlternateContent>
              <mc:Choice Requires="wps">
                <w:drawing>
                  <wp:anchor distT="0" distB="0" distL="114300" distR="114300" simplePos="0" relativeHeight="251593216" behindDoc="0" locked="0" layoutInCell="1" allowOverlap="1" wp14:anchorId="0C93E399" wp14:editId="0AFDC7CF">
                    <wp:simplePos x="0" y="0"/>
                    <wp:positionH relativeFrom="column">
                      <wp:posOffset>-263525</wp:posOffset>
                    </wp:positionH>
                    <wp:positionV relativeFrom="paragraph">
                      <wp:posOffset>382473</wp:posOffset>
                    </wp:positionV>
                    <wp:extent cx="3124200" cy="51435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24200" cy="514350"/>
                            </a:xfrm>
                            <a:prstGeom prst="rect">
                              <a:avLst/>
                            </a:prstGeom>
                            <a:noFill/>
                            <a:ln w="0" algn="in">
                              <a:noFill/>
                              <a:miter lim="800000"/>
                              <a:headEnd/>
                              <a:tailEnd/>
                            </a:ln>
                            <a:effectLst/>
                          </wps:spPr>
                          <wps:txbx>
                            <w:txbxContent>
                              <w:p w14:paraId="50317C97" w14:textId="43FB48BF" w:rsidR="00FE1E56" w:rsidRDefault="007F286A" w:rsidP="00FE1E56">
                                <w:pPr>
                                  <w:jc w:val="center"/>
                                  <w:rPr>
                                    <w:sz w:val="20"/>
                                    <w:lang w:bidi="fr-FR"/>
                                  </w:rPr>
                                </w:pPr>
                                <w:r>
                                  <w:rPr>
                                    <w:sz w:val="20"/>
                                    <w:lang w:bidi="fr-FR"/>
                                  </w:rPr>
                                  <w:t>19 avenue Foch</w:t>
                                </w:r>
                                <w:r w:rsidR="00FE1E56">
                                  <w:rPr>
                                    <w:sz w:val="20"/>
                                    <w:lang w:bidi="fr-FR"/>
                                  </w:rPr>
                                  <w:t xml:space="preserve"> 57000 METZ</w:t>
                                </w:r>
                              </w:p>
                              <w:p w14:paraId="15857B75" w14:textId="77777777" w:rsidR="00FE1E56" w:rsidRPr="007E7D39" w:rsidRDefault="00FE1E56" w:rsidP="00FE1E56">
                                <w:pPr>
                                  <w:jc w:val="center"/>
                                  <w:rPr>
                                    <w:sz w:val="20"/>
                                    <w:lang w:bidi="fr-FR"/>
                                  </w:rPr>
                                </w:pPr>
                                <w:r w:rsidRPr="007E7D39">
                                  <w:rPr>
                                    <w:sz w:val="20"/>
                                    <w:lang w:bidi="fr-FR"/>
                                  </w:rPr>
                                  <w:t xml:space="preserve">R.C.S 893 495 986 </w:t>
                                </w:r>
                                <w:r>
                                  <w:rPr>
                                    <w:sz w:val="20"/>
                                    <w:lang w:bidi="fr-FR"/>
                                  </w:rPr>
                                  <w:t xml:space="preserve">Metz </w:t>
                                </w:r>
                                <w:r w:rsidRPr="007E7D39">
                                  <w:rPr>
                                    <w:sz w:val="20"/>
                                    <w:lang w:bidi="fr-FR"/>
                                  </w:rPr>
                                  <w:t>A.P.E 7120B</w:t>
                                </w:r>
                              </w:p>
                              <w:p w14:paraId="3CDDFFBC" w14:textId="77777777" w:rsidR="00FE1E56" w:rsidRPr="004763DA" w:rsidRDefault="00FE1E56" w:rsidP="00FE1E56">
                                <w:pPr>
                                  <w:jc w:val="center"/>
                                  <w:rPr>
                                    <w:sz w:val="20"/>
                                  </w:rPr>
                                </w:pPr>
                                <w:r>
                                  <w:rPr>
                                    <w:sz w:val="20"/>
                                  </w:rPr>
                                  <w:t>E-mail : contact@certikontrol.fr</w:t>
                                </w:r>
                              </w:p>
                              <w:p w14:paraId="7FBC7C83" w14:textId="2597EB7A" w:rsidR="00EA1932" w:rsidRPr="004763DA" w:rsidRDefault="00EA1932" w:rsidP="00FE1E56">
                                <w:pPr>
                                  <w:rPr>
                                    <w:sz w:val="20"/>
                                  </w:rPr>
                                </w:pPr>
                              </w:p>
                            </w:txbxContent>
                          </wps:txbx>
                          <wps:bodyPr rot="0" vert="horz" wrap="square" lIns="36195" tIns="0" rIns="36195"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3E399" id="_x0000_t202" coordsize="21600,21600" o:spt="202" path="m,l,21600r21600,l21600,xe">
                    <v:stroke joinstyle="miter"/>
                    <v:path gradientshapeok="t" o:connecttype="rect"/>
                  </v:shapetype>
                  <v:shape id="Zone de texte 12" o:spid="_x0000_s1026" type="#_x0000_t202" style="position:absolute;left:0;text-align:left;margin-left:-20.75pt;margin-top:30.1pt;width:246pt;height:40.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" filled="f" stroked="f" strokeweight="0" insetpen="t">
                    <o:lock v:ext="edit" shapetype="t"/>
                    <v:textbox inset="2.85pt,0,2.85pt,0">
                      <w:txbxContent>
                        <w:p w14:paraId="50317C97" w14:textId="43FB48BF" w:rsidR="00FE1E56" w:rsidRDefault="007F286A" w:rsidP="00FE1E56">
                          <w:pPr>
                            <w:jc w:val="center"/>
                            <w:rPr>
                              <w:sz w:val="20"/>
                              <w:lang w:bidi="fr-FR"/>
                            </w:rPr>
                          </w:pPr>
                          <w:r>
                            <w:rPr>
                              <w:sz w:val="20"/>
                              <w:lang w:bidi="fr-FR"/>
                            </w:rPr>
                            <w:t>19 avenue Foch</w:t>
                          </w:r>
                          <w:r w:rsidR="00FE1E56">
                            <w:rPr>
                              <w:sz w:val="20"/>
                              <w:lang w:bidi="fr-FR"/>
                            </w:rPr>
                            <w:t xml:space="preserve"> 57000 METZ</w:t>
                          </w:r>
                        </w:p>
                        <w:p w14:paraId="15857B75" w14:textId="77777777" w:rsidR="00FE1E56" w:rsidRPr="007E7D39" w:rsidRDefault="00FE1E56" w:rsidP="00FE1E56">
                          <w:pPr>
                            <w:jc w:val="center"/>
                            <w:rPr>
                              <w:sz w:val="20"/>
                              <w:lang w:bidi="fr-FR"/>
                            </w:rPr>
                          </w:pPr>
                          <w:r w:rsidRPr="007E7D39">
                            <w:rPr>
                              <w:sz w:val="20"/>
                              <w:lang w:bidi="fr-FR"/>
                            </w:rPr>
                            <w:t xml:space="preserve">R.C.S 893 495 986 </w:t>
                          </w:r>
                          <w:r>
                            <w:rPr>
                              <w:sz w:val="20"/>
                              <w:lang w:bidi="fr-FR"/>
                            </w:rPr>
                            <w:t xml:space="preserve">Metz </w:t>
                          </w:r>
                          <w:r w:rsidRPr="007E7D39">
                            <w:rPr>
                              <w:sz w:val="20"/>
                              <w:lang w:bidi="fr-FR"/>
                            </w:rPr>
                            <w:t>A.P.E 7120B</w:t>
                          </w:r>
                        </w:p>
                        <w:p w14:paraId="3CDDFFBC" w14:textId="77777777" w:rsidR="00FE1E56" w:rsidRPr="004763DA" w:rsidRDefault="00FE1E56" w:rsidP="00FE1E56">
                          <w:pPr>
                            <w:jc w:val="center"/>
                            <w:rPr>
                              <w:sz w:val="20"/>
                            </w:rPr>
                          </w:pPr>
                          <w:r>
                            <w:rPr>
                              <w:sz w:val="20"/>
                            </w:rPr>
                            <w:t>E-mail : contact@certikontrol.fr</w:t>
                          </w:r>
                        </w:p>
                        <w:p w14:paraId="7FBC7C83" w14:textId="2597EB7A" w:rsidR="00EA1932" w:rsidRPr="004763DA" w:rsidRDefault="00EA1932" w:rsidP="00FE1E56">
                          <w:pPr>
                            <w:rPr>
                              <w:sz w:val="20"/>
                            </w:rPr>
                          </w:pPr>
                        </w:p>
                      </w:txbxContent>
                    </v:textbox>
                  </v:shape>
                </w:pict>
              </mc:Fallback>
            </mc:AlternateContent>
          </w:r>
          <w:r w:rsidRPr="0066627C">
            <w:rPr>
              <w:noProof/>
              <w:lang w:eastAsia="fr-FR"/>
            </w:rPr>
            <mc:AlternateContent>
              <mc:Choice Requires="wps">
                <w:drawing>
                  <wp:inline distT="0" distB="0" distL="0" distR="0" wp14:anchorId="7E25800C" wp14:editId="077E8A01">
                    <wp:extent cx="2381250" cy="495300"/>
                    <wp:effectExtent l="0" t="0" r="0" b="0"/>
                    <wp:docPr id="24" name="Zone de text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81250" cy="4953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65DE5B" w14:textId="27FC0BE7" w:rsidR="00EA1932" w:rsidRPr="003603A5" w:rsidRDefault="00EA1932" w:rsidP="004763DA">
                                <w:pPr>
                                  <w:pStyle w:val="Titre1"/>
                                  <w:spacing w:before="0" w:after="0"/>
                                  <w:jc w:val="center"/>
                                  <w:rPr>
                                    <w:b/>
                                    <w:color w:val="454545"/>
                                    <w:sz w:val="36"/>
                                    <w:szCs w:val="36"/>
                                  </w:rPr>
                                </w:pPr>
                                <w:r w:rsidRPr="003603A5">
                                  <w:rPr>
                                    <w:b/>
                                    <w:color w:val="454545"/>
                                    <w:sz w:val="36"/>
                                    <w:szCs w:val="36"/>
                                    <w:lang w:bidi="fr-FR"/>
                                  </w:rPr>
                                  <w:t>Certi.Kôntrol</w:t>
                                </w:r>
                              </w:p>
                            </w:txbxContent>
                          </wps:txbx>
                          <wps:bodyPr rot="0" vert="horz" wrap="square" lIns="36195" tIns="182880" rIns="36195" bIns="36195" anchor="t" anchorCtr="0" upright="1">
                            <a:noAutofit/>
                          </wps:bodyPr>
                        </wps:wsp>
                      </a:graphicData>
                    </a:graphic>
                  </wp:inline>
                </w:drawing>
              </mc:Choice>
              <mc:Fallback>
                <w:pict>
                  <v:shape w14:anchorId="7E25800C" id="Zone de texte 259" o:spid="_x0000_s1027" type="#_x0000_t202" style="width:18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" filled="f" fillcolor="black" stroked="f" strokeweight="0" insetpen="t">
                    <o:lock v:ext="edit" shapetype="t"/>
                    <v:textbox inset="2.85pt,14.4pt,2.85pt,2.85pt">
                      <w:txbxContent>
                        <w:p w14:paraId="6265DE5B" w14:textId="27FC0BE7" w:rsidR="00EA1932" w:rsidRPr="003603A5" w:rsidRDefault="00EA1932" w:rsidP="004763DA">
                          <w:pPr>
                            <w:pStyle w:val="Titre1"/>
                            <w:spacing w:before="0" w:after="0"/>
                            <w:jc w:val="center"/>
                            <w:rPr>
                              <w:b/>
                              <w:color w:val="454545"/>
                              <w:sz w:val="36"/>
                              <w:szCs w:val="36"/>
                            </w:rPr>
                          </w:pPr>
                          <w:r w:rsidRPr="003603A5">
                            <w:rPr>
                              <w:b/>
                              <w:color w:val="454545"/>
                              <w:sz w:val="36"/>
                              <w:szCs w:val="36"/>
                              <w:lang w:bidi="fr-FR"/>
                            </w:rPr>
                            <w:t>Certi.Kôntrol</w:t>
                          </w:r>
                        </w:p>
                      </w:txbxContent>
                    </v:textbox>
                    <w10:anchorlock/>
                  </v:shape>
                </w:pict>
              </mc:Fallback>
            </mc:AlternateContent>
          </w:r>
        </w:p>
      </w:tc>
      <w:tc>
        <w:tcPr>
          <w:tcW w:w="3103" w:type="dxa"/>
          <w:tcBorders>
            <w:top w:val="nil"/>
            <w:left w:val="nil"/>
            <w:bottom w:val="nil"/>
            <w:right w:val="nil"/>
          </w:tcBorders>
        </w:tcPr>
        <w:p w14:paraId="7C760052" w14:textId="6192523B" w:rsidR="00EA1932" w:rsidRDefault="00EA1932" w:rsidP="00DB7177">
          <w:pPr>
            <w:pStyle w:val="Pieddepage"/>
          </w:pPr>
          <w:r w:rsidRPr="0066627C">
            <w:rPr>
              <w:noProof/>
              <w:lang w:eastAsia="fr-FR"/>
            </w:rPr>
            <mc:AlternateContent>
              <mc:Choice Requires="wps">
                <w:drawing>
                  <wp:inline distT="0" distB="0" distL="0" distR="0" wp14:anchorId="456987A3" wp14:editId="14B8573E">
                    <wp:extent cx="2060575" cy="828675"/>
                    <wp:effectExtent l="0" t="0" r="0" b="9525"/>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60575" cy="828675"/>
                            </a:xfrm>
                            <a:prstGeom prst="rect">
                              <a:avLst/>
                            </a:prstGeom>
                            <a:noFill/>
                            <a:ln w="0" algn="in">
                              <a:noFill/>
                              <a:miter lim="800000"/>
                              <a:headEnd/>
                              <a:tailEnd/>
                            </a:ln>
                            <a:effectLst/>
                          </wps:spPr>
                          <wps:txbx>
                            <w:txbxContent>
                              <w:p w14:paraId="15726B7D" w14:textId="31AE2022" w:rsidR="00EA1932" w:rsidRPr="007E7D39" w:rsidRDefault="00EA1932" w:rsidP="004763DA">
                                <w:pPr>
                                  <w:jc w:val="center"/>
                                  <w:rPr>
                                    <w:sz w:val="20"/>
                                    <w:lang w:bidi="fr-FR"/>
                                  </w:rPr>
                                </w:pPr>
                              </w:p>
                            </w:txbxContent>
                          </wps:txbx>
                          <wps:bodyPr rot="0" vert="horz" wrap="square" lIns="36195" tIns="274320" rIns="36195" bIns="0" anchor="t" anchorCtr="0" upright="1">
                            <a:noAutofit/>
                          </wps:bodyPr>
                        </wps:wsp>
                      </a:graphicData>
                    </a:graphic>
                  </wp:inline>
                </w:drawing>
              </mc:Choice>
              <mc:Fallback>
                <w:pict>
                  <v:shape w14:anchorId="456987A3" id="Zone de texte 11" o:spid="_x0000_s1028" type="#_x0000_t202" style="width:162.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" filled="f" stroked="f" strokeweight="0" insetpen="t">
                    <o:lock v:ext="edit" shapetype="t"/>
                    <v:textbox inset="2.85pt,21.6pt,2.85pt,0">
                      <w:txbxContent>
                        <w:p w14:paraId="15726B7D" w14:textId="31AE2022" w:rsidR="00EA1932" w:rsidRPr="007E7D39" w:rsidRDefault="00EA1932" w:rsidP="004763DA">
                          <w:pPr>
                            <w:jc w:val="center"/>
                            <w:rPr>
                              <w:sz w:val="20"/>
                              <w:lang w:bidi="fr-FR"/>
                            </w:rPr>
                          </w:pPr>
                        </w:p>
                      </w:txbxContent>
                    </v:textbox>
                    <w10:anchorlock/>
                  </v:shape>
                </w:pict>
              </mc:Fallback>
            </mc:AlternateContent>
          </w:r>
        </w:p>
      </w:tc>
    </w:tr>
  </w:tbl>
  <w:p w14:paraId="083245CE" w14:textId="2E17AA52" w:rsidR="00EA1932" w:rsidRDefault="00EA1932">
    <w:pPr>
      <w:pStyle w:val="Pieddepage"/>
    </w:pPr>
    <w:r>
      <w:rPr>
        <w:noProof/>
        <w:lang w:eastAsia="fr-FR"/>
      </w:rPr>
      <mc:AlternateContent>
        <mc:Choice Requires="wpg">
          <w:drawing>
            <wp:anchor distT="0" distB="0" distL="114300" distR="114300" simplePos="0" relativeHeight="251594240" behindDoc="1" locked="0" layoutInCell="1" allowOverlap="1" wp14:anchorId="1970E75A" wp14:editId="54E51E35">
              <wp:simplePos x="0" y="0"/>
              <wp:positionH relativeFrom="column">
                <wp:posOffset>3462019</wp:posOffset>
              </wp:positionH>
              <wp:positionV relativeFrom="paragraph">
                <wp:posOffset>-956310</wp:posOffset>
              </wp:positionV>
              <wp:extent cx="4223385" cy="2160270"/>
              <wp:effectExtent l="0" t="0" r="5715" b="0"/>
              <wp:wrapNone/>
              <wp:docPr id="8" name="Groupe 8" descr="barres graphiques colorées"/>
              <wp:cNvGraphicFramePr/>
              <a:graphic xmlns:a="http://schemas.openxmlformats.org/drawingml/2006/main">
                <a:graphicData uri="http://schemas.microsoft.com/office/word/2010/wordprocessingGroup">
                  <wpg:wgp>
                    <wpg:cNvGrpSpPr/>
                    <wpg:grpSpPr>
                      <a:xfrm>
                        <a:off x="0" y="0"/>
                        <a:ext cx="4223385" cy="2160270"/>
                        <a:chOff x="0" y="0"/>
                        <a:chExt cx="2989375" cy="2303813"/>
                      </a:xfrm>
                    </wpg:grpSpPr>
                    <wps:wsp>
                      <wps:cNvPr id="9" name="Parallélogramme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arallélogramme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arallélogramme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arallélogramme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élogramme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arallélogramme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555071" id="Groupe 8" o:spid="_x0000_s1026" alt="barres graphiques colorées" style="position:absolute;margin-left:272.6pt;margin-top:-75.3pt;width:332.55pt;height:170.1pt;z-index:-251722240;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">
              <v:shape id="Parallélogramme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" path="m,1958975l525304,r982393,l1017953,1958975,,1958975xe" fillcolor="#393939" stroked="f" strokeweight="1pt">
                <v:stroke joinstyle="miter"/>
                <v:path arrowok="t" o:connecttype="custom" o:connectlocs="0,1543684;413725,0;1187450,0;801732,1543684;0,1543684" o:connectangles="0,0,0,0,0"/>
              </v:shape>
              <v:shape id="Parallélogramme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" path="m,1958975l525304,r982393,l1017953,1958975,,1958975xe" fillcolor="#ff7f27" stroked="f" strokeweight="1pt">
                <v:stroke joinstyle="miter"/>
                <v:path arrowok="t" o:connecttype="custom" o:connectlocs="0,1543685;413725,0;1187450,0;801732,1543685;0,1543685" o:connectangles="0,0,0,0,0"/>
              </v:shape>
              <v:shape id="Parallélogramme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" path="m,1958975l525304,r982393,l1017953,1958975,,1958975xe" fillcolor="#393939" stroked="f" strokeweight="1pt">
                <v:fill opacity="26214f"/>
                <v:stroke joinstyle="miter"/>
                <v:path arrowok="t" o:connecttype="custom" o:connectlocs="0,1211283;324655,0;931805,0;629128,1211283;0,1211283" o:connectangles="0,0,0,0,0"/>
              </v:shape>
              <v:shape id="Parallélogramme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" path="m,1958975l525304,r982393,l1017953,1958975,,1958975xe" fillcolor="#454545" stroked="f" strokeweight="1pt">
                <v:stroke joinstyle="miter"/>
                <v:path arrowok="t" o:connecttype="custom" o:connectlocs="0,895350;239828,0;688340,0;464747,895350;0,895350" o:connectangles="0,0,0,0,0"/>
              </v:shape>
              <v:shape id="Parallélogramme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" path="m,1958975l525304,r982393,l1017953,1958975,,1958975xe" fillcolor="#a5a5a5 [3206]" stroked="f" strokeweight="1pt">
                <v:fill opacity="46003f"/>
                <v:stroke joinstyle="miter"/>
                <v:path arrowok="t" o:connecttype="custom" o:connectlocs="0,571527;153089,0;439387,0;296661,571527;0,571527" o:connectangles="0,0,0,0,0"/>
              </v:shape>
              <v:shape id="Parallélogramme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" path="m,1958975l525304,r982393,l1017953,1958975,,1958975xe" fillcolor="#4472c4 [3204]" stroked="f" strokeweight="1pt">
                <v:fill opacity="46003f"/>
                <v:stroke joinstyle="miter"/>
                <v:path arrowok="t" o:connecttype="custom" o:connectlocs="0,320633;85771,0;246175,0;166210,320633;0,320633"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A684C" w14:textId="77777777" w:rsidR="000339B1" w:rsidRDefault="000339B1">
      <w:r>
        <w:separator/>
      </w:r>
    </w:p>
  </w:footnote>
  <w:footnote w:type="continuationSeparator" w:id="0">
    <w:p w14:paraId="7D4CD963" w14:textId="77777777" w:rsidR="000339B1" w:rsidRDefault="0003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656F" w14:textId="77777777" w:rsidR="00EA1932" w:rsidRDefault="00000000">
    <w:pPr>
      <w:pStyle w:val="En-tte"/>
    </w:pPr>
    <w:r>
      <w:rPr>
        <w:noProof/>
        <w:lang w:eastAsia="fr-FR"/>
      </w:rPr>
      <w:pict w14:anchorId="4B974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4" o:spid="_x0000_s1026" type="#_x0000_t75" style="position:absolute;left:0;text-align:left;margin-left:0;margin-top:0;width:506.8pt;height:380.1pt;z-index:-251650048;mso-position-horizontal:center;mso-position-horizontal-relative:margin;mso-position-vertical:center;mso-position-vertical-relative:margin" o:allowincell="f">
          <v:imagedata r:id="rId1" o:title="Logo Certikontr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92E7" w14:textId="399B8DD5" w:rsidR="00EA1932" w:rsidRDefault="00EA1932" w:rsidP="00DB7177">
    <w:pPr>
      <w:pStyle w:val="En-tte"/>
      <w:ind w:left="8640"/>
      <w:jc w:val="right"/>
    </w:pPr>
    <w:r>
      <w:rPr>
        <w:noProof/>
        <w:lang w:eastAsia="fr-FR"/>
      </w:rPr>
      <w:drawing>
        <wp:anchor distT="0" distB="0" distL="114300" distR="114300" simplePos="0" relativeHeight="251608576" behindDoc="1" locked="0" layoutInCell="1" allowOverlap="1" wp14:anchorId="1702A0AB" wp14:editId="5188AD6B">
          <wp:simplePos x="0" y="0"/>
          <wp:positionH relativeFrom="column">
            <wp:posOffset>5417185</wp:posOffset>
          </wp:positionH>
          <wp:positionV relativeFrom="paragraph">
            <wp:posOffset>-161925</wp:posOffset>
          </wp:positionV>
          <wp:extent cx="1577975" cy="1009650"/>
          <wp:effectExtent l="0" t="0" r="3175" b="0"/>
          <wp:wrapNone/>
          <wp:docPr id="924564226" name="Image 924564226"/>
          <wp:cNvGraphicFramePr/>
          <a:graphic xmlns:a="http://schemas.openxmlformats.org/drawingml/2006/main">
            <a:graphicData uri="http://schemas.openxmlformats.org/drawingml/2006/picture">
              <pic:pic xmlns:pic="http://schemas.openxmlformats.org/drawingml/2006/picture">
                <pic:nvPicPr>
                  <pic:cNvPr id="1" name="Graphism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611" cy="1010697"/>
                  </a:xfrm>
                  <a:prstGeom prst="rect">
                    <a:avLst/>
                  </a:prstGeom>
                </pic:spPr>
              </pic:pic>
            </a:graphicData>
          </a:graphic>
          <wp14:sizeRelH relativeFrom="page">
            <wp14:pctWidth>0</wp14:pctWidth>
          </wp14:sizeRelH>
          <wp14:sizeRelV relativeFrom="page">
            <wp14:pctHeight>0</wp14:pctHeight>
          </wp14:sizeRelV>
        </wp:anchor>
      </w:drawing>
    </w:r>
    <w:r>
      <w:ptab w:relativeTo="margin" w:alignment="left" w:leader="none"/>
    </w:r>
    <w:r>
      <w:rPr>
        <w:noProof/>
        <w:lang w:eastAsia="fr-FR"/>
      </w:rPr>
      <mc:AlternateContent>
        <mc:Choice Requires="wpg">
          <w:drawing>
            <wp:anchor distT="0" distB="0" distL="114300" distR="114300" simplePos="0" relativeHeight="251592192" behindDoc="1" locked="0" layoutInCell="1" allowOverlap="1" wp14:anchorId="1E0850D8" wp14:editId="791F242D">
              <wp:simplePos x="0" y="0"/>
              <wp:positionH relativeFrom="column">
                <wp:posOffset>-871855</wp:posOffset>
              </wp:positionH>
              <wp:positionV relativeFrom="paragraph">
                <wp:posOffset>-685800</wp:posOffset>
              </wp:positionV>
              <wp:extent cx="2752725" cy="1704975"/>
              <wp:effectExtent l="0" t="0" r="9525" b="9525"/>
              <wp:wrapNone/>
              <wp:docPr id="94" name="Groupe 94" descr="barres graphiques colorées"/>
              <wp:cNvGraphicFramePr/>
              <a:graphic xmlns:a="http://schemas.openxmlformats.org/drawingml/2006/main">
                <a:graphicData uri="http://schemas.microsoft.com/office/word/2010/wordprocessingGroup">
                  <wpg:wgp>
                    <wpg:cNvGrpSpPr/>
                    <wpg:grpSpPr>
                      <a:xfrm>
                        <a:off x="0" y="0"/>
                        <a:ext cx="2752725" cy="1704975"/>
                        <a:chOff x="62048" y="0"/>
                        <a:chExt cx="2776639" cy="2312218"/>
                      </a:xfrm>
                    </wpg:grpSpPr>
                    <wps:wsp>
                      <wps:cNvPr id="95" name="Parallélogramme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Parallélogramme 45"/>
                      <wps:cNvSpPr/>
                      <wps:spPr>
                        <a:xfrm>
                          <a:off x="62048" y="296883"/>
                          <a:ext cx="1187449"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Parallélogramme 45"/>
                      <wps:cNvSpPr/>
                      <wps:spPr>
                        <a:xfrm>
                          <a:off x="941503" y="1100935"/>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Parallélogramme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Parallélogramme 45"/>
                      <wps:cNvSpPr/>
                      <wps:spPr>
                        <a:xfrm>
                          <a:off x="2244436" y="1041012"/>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Parallélogramme 45"/>
                      <wps:cNvSpPr/>
                      <wps:spPr>
                        <a:xfrm>
                          <a:off x="2592512"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844B33" id="Groupe 94" o:spid="_x0000_s1026" alt="barres graphiques colorées" style="position:absolute;margin-left:-68.65pt;margin-top:-54pt;width:216.75pt;height:134.25pt;z-index:-251724288;mso-width-relative:margin;mso-height-relative:margin" coordorigin="620" coordsize="27766,2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">
              <v:shape id="Parallélogramme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" path="m,1958975l525304,r982393,l1017953,1958975,,1958975xe" fillcolor="#454545" stroked="f" strokeweight="1pt">
                <v:stroke joinstyle="miter"/>
                <v:path arrowok="t" o:connecttype="custom" o:connectlocs="0,1543684;413725,0;1187450,0;801732,1543684;0,1543684" o:connectangles="0,0,0,0,0"/>
              </v:shape>
              <v:shape id="Parallélogramme 45" o:spid="_x0000_s1028" style="position:absolute;left:620;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" path="m,1958975l525304,r982393,l1017953,1958975,,1958975xe" fillcolor="#ff7f27" stroked="f" strokeweight="1pt">
                <v:stroke joinstyle="miter"/>
                <v:path arrowok="t" o:connecttype="custom" o:connectlocs="0,1543685;413725,0;1187449,0;801731,1543685;0,1543685" o:connectangles="0,0,0,0,0"/>
              </v:shape>
              <v:shape id="Parallélogramme 45" o:spid="_x0000_s1029" style="position:absolute;left:9415;top:11009;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" path="m,1958975l525304,r982393,l1017953,1958975,,1958975xe" fillcolor="#454545" stroked="f" strokeweight="1pt">
                <v:fill opacity="26214f"/>
                <v:stroke joinstyle="miter"/>
                <v:path arrowok="t" o:connecttype="custom" o:connectlocs="0,1211283;324655,0;931805,0;629128,1211283;0,1211283" o:connectangles="0,0,0,0,0"/>
              </v:shape>
              <v:shape id="Parallélogramme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" path="m,1958975l525304,r982393,l1017953,1958975,,1958975xe" fillcolor="#ff7f27" stroked="f" strokeweight="1pt">
                <v:stroke joinstyle="miter"/>
                <v:path arrowok="t" o:connecttype="custom" o:connectlocs="0,895350;239828,0;688340,0;464747,895350;0,895350" o:connectangles="0,0,0,0,0"/>
              </v:shape>
              <v:shape id="Parallélogramme 45" o:spid="_x0000_s1031" style="position:absolute;left:22444;top:10410;width:4394;height:5715;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" path="m,1958975l525304,r982393,l1017953,1958975,,1958975xe" fillcolor="#a5a5a5 [3206]" stroked="f" strokeweight="1pt">
                <v:fill opacity="46003f"/>
                <v:stroke joinstyle="miter"/>
                <v:path arrowok="t" o:connecttype="custom" o:connectlocs="0,571527;153089,0;439387,0;296661,571527;0,571527" o:connectangles="0,0,0,0,0"/>
              </v:shape>
              <v:shape id="Parallélogramme 45" o:spid="_x0000_s1032" style="position:absolute;left:25925;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" path="m,1958975l525304,r982393,l1017953,1958975,,1958975xe" fillcolor="#393939" stroked="f" strokeweight="1pt">
                <v:fill opacity="45746f"/>
                <v:stroke joinstyle="miter"/>
                <v:path arrowok="t" o:connecttype="custom" o:connectlocs="0,320633;85771,0;246175,0;166210,320633;0,320633" o:connectangles="0,0,0,0,0"/>
              </v:shape>
            </v:group>
          </w:pict>
        </mc:Fallback>
      </mc:AlternateContent>
    </w:r>
    <w:r w:rsidR="00000000">
      <w:rPr>
        <w:noProof/>
        <w:lang w:eastAsia="fr-FR"/>
      </w:rPr>
      <w:pict w14:anchorId="057CC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5" o:spid="_x0000_s1027" type="#_x0000_t75" style="position:absolute;left:0;text-align:left;margin-left:0;margin-top:0;width:506.8pt;height:380.1pt;z-index:-251649024;mso-position-horizontal:center;mso-position-horizontal-relative:margin;mso-position-vertical:center;mso-position-vertical-relative:margin" o:allowincell="f">
          <v:imagedata r:id="rId2" o:title="Logo Certikontrol" gain="19661f" blacklevel="22938f"/>
          <w10:wrap anchorx="margin" anchory="margin"/>
        </v:shape>
      </w:pict>
    </w:r>
  </w:p>
  <w:p w14:paraId="4D255D57" w14:textId="4F1BC0B7" w:rsidR="00EA1932" w:rsidRDefault="00EA1932" w:rsidP="00DB7177">
    <w:pPr>
      <w:pStyle w:val="En-tte"/>
      <w:ind w:left="8640"/>
      <w:jc w:val="right"/>
    </w:pPr>
  </w:p>
  <w:p w14:paraId="2D7AC001" w14:textId="4F53776D" w:rsidR="00EA1932" w:rsidRDefault="00EA1932" w:rsidP="00DB7177">
    <w:pPr>
      <w:pStyle w:val="En-tte"/>
      <w:ind w:left="8640"/>
      <w:jc w:val="right"/>
    </w:pPr>
  </w:p>
  <w:p w14:paraId="3689C520" w14:textId="5B8E8BB7" w:rsidR="008B3284" w:rsidRDefault="008B3284" w:rsidP="008B3284">
    <w:pPr>
      <w:pStyle w:val="En-tte"/>
    </w:pPr>
  </w:p>
  <w:p w14:paraId="4A2F3162" w14:textId="77777777" w:rsidR="008B3284" w:rsidRDefault="008B3284" w:rsidP="008B32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F731" w14:textId="77777777" w:rsidR="00EA1932" w:rsidRDefault="00000000">
    <w:pPr>
      <w:pStyle w:val="En-tte"/>
    </w:pPr>
    <w:r>
      <w:rPr>
        <w:noProof/>
        <w:lang w:eastAsia="fr-FR"/>
      </w:rPr>
      <w:pict w14:anchorId="04D8A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3" o:spid="_x0000_s1025" type="#_x0000_t75" style="position:absolute;left:0;text-align:left;margin-left:0;margin-top:0;width:506.8pt;height:380.1pt;z-index:-251651072;mso-position-horizontal:center;mso-position-horizontal-relative:margin;mso-position-vertical:center;mso-position-vertical-relative:margin" o:allowincell="f">
          <v:imagedata r:id="rId1" o:title="Logo Certikontr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28ACC24"/>
    <w:lvl w:ilvl="0">
      <w:start w:val="1"/>
      <w:numFmt w:val="lowerLetter"/>
      <w:pStyle w:val="Listenumros2"/>
      <w:lvlText w:val="%1)"/>
      <w:lvlJc w:val="left"/>
      <w:pPr>
        <w:ind w:left="643" w:hanging="360"/>
      </w:pPr>
      <w:rPr>
        <w:rFonts w:cs="Times New Roman"/>
      </w:rPr>
    </w:lvl>
  </w:abstractNum>
  <w:abstractNum w:abstractNumId="1" w15:restartNumberingAfterBreak="0">
    <w:nsid w:val="FFFFFF83"/>
    <w:multiLevelType w:val="singleLevel"/>
    <w:tmpl w:val="C5F4B2A4"/>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AF80694"/>
    <w:lvl w:ilvl="0">
      <w:start w:val="1"/>
      <w:numFmt w:val="decimal"/>
      <w:pStyle w:val="Listenumros"/>
      <w:lvlText w:val="%1."/>
      <w:lvlJc w:val="left"/>
      <w:pPr>
        <w:tabs>
          <w:tab w:val="num" w:pos="360"/>
        </w:tabs>
        <w:ind w:left="360" w:hanging="360"/>
      </w:pPr>
      <w:rPr>
        <w:rFonts w:cs="Times New Roman"/>
      </w:rPr>
    </w:lvl>
  </w:abstractNum>
  <w:abstractNum w:abstractNumId="3" w15:restartNumberingAfterBreak="0">
    <w:nsid w:val="FFFFFF89"/>
    <w:multiLevelType w:val="singleLevel"/>
    <w:tmpl w:val="9B3250B8"/>
    <w:lvl w:ilvl="0">
      <w:start w:val="1"/>
      <w:numFmt w:val="bullet"/>
      <w:pStyle w:val="Listepuces"/>
      <w:lvlText w:val=""/>
      <w:lvlJc w:val="left"/>
      <w:pPr>
        <w:tabs>
          <w:tab w:val="num" w:pos="360"/>
        </w:tabs>
        <w:ind w:left="360" w:hanging="360"/>
      </w:pPr>
      <w:rPr>
        <w:rFonts w:ascii="Symbol" w:hAnsi="Symbol" w:hint="default"/>
      </w:rPr>
    </w:lvl>
  </w:abstractNum>
  <w:abstractNum w:abstractNumId="4" w15:restartNumberingAfterBreak="0">
    <w:nsid w:val="3F2D6110"/>
    <w:multiLevelType w:val="hybridMultilevel"/>
    <w:tmpl w:val="C8CE34C2"/>
    <w:lvl w:ilvl="0" w:tplc="3F9257C4">
      <w:start w:val="1"/>
      <w:numFmt w:val="bullet"/>
      <w:lvlText w:val=""/>
      <w:lvlJc w:val="left"/>
      <w:pPr>
        <w:ind w:left="705"/>
      </w:pPr>
      <w:rPr>
        <w:rFonts w:ascii="Wingdings" w:eastAsia="Wingdings" w:hAnsi="Wingdings" w:cs="Wingdings"/>
        <w:b w:val="0"/>
        <w:i w:val="0"/>
        <w:strike w:val="0"/>
        <w:dstrike w:val="0"/>
        <w:color w:val="0082D1"/>
        <w:sz w:val="18"/>
        <w:szCs w:val="18"/>
        <w:u w:val="none" w:color="000000"/>
        <w:bdr w:val="none" w:sz="0" w:space="0" w:color="auto"/>
        <w:shd w:val="clear" w:color="auto" w:fill="auto"/>
        <w:vertAlign w:val="baseline"/>
      </w:rPr>
    </w:lvl>
    <w:lvl w:ilvl="1" w:tplc="4C1420C8">
      <w:start w:val="1"/>
      <w:numFmt w:val="bullet"/>
      <w:lvlText w:val="-"/>
      <w:lvlJc w:val="left"/>
      <w:pPr>
        <w:ind w:left="720"/>
      </w:pPr>
      <w:rPr>
        <w:rFonts w:ascii="Arial" w:eastAsia="Arial" w:hAnsi="Arial" w:cs="Arial"/>
        <w:b/>
        <w:bCs/>
        <w:i w:val="0"/>
        <w:strike w:val="0"/>
        <w:dstrike w:val="0"/>
        <w:color w:val="0082D1"/>
        <w:sz w:val="18"/>
        <w:szCs w:val="18"/>
        <w:u w:val="none" w:color="000000"/>
        <w:bdr w:val="none" w:sz="0" w:space="0" w:color="auto"/>
        <w:shd w:val="clear" w:color="auto" w:fill="auto"/>
        <w:vertAlign w:val="baseline"/>
      </w:rPr>
    </w:lvl>
    <w:lvl w:ilvl="2" w:tplc="EE70D730">
      <w:start w:val="1"/>
      <w:numFmt w:val="bullet"/>
      <w:lvlText w:val="▪"/>
      <w:lvlJc w:val="left"/>
      <w:pPr>
        <w:ind w:left="1647"/>
      </w:pPr>
      <w:rPr>
        <w:rFonts w:ascii="Arial" w:eastAsia="Arial" w:hAnsi="Arial" w:cs="Arial"/>
        <w:b/>
        <w:bCs/>
        <w:i w:val="0"/>
        <w:strike w:val="0"/>
        <w:dstrike w:val="0"/>
        <w:color w:val="0082D1"/>
        <w:sz w:val="18"/>
        <w:szCs w:val="18"/>
        <w:u w:val="none" w:color="000000"/>
        <w:bdr w:val="none" w:sz="0" w:space="0" w:color="auto"/>
        <w:shd w:val="clear" w:color="auto" w:fill="auto"/>
        <w:vertAlign w:val="baseline"/>
      </w:rPr>
    </w:lvl>
    <w:lvl w:ilvl="3" w:tplc="07E41832">
      <w:start w:val="1"/>
      <w:numFmt w:val="bullet"/>
      <w:lvlText w:val="•"/>
      <w:lvlJc w:val="left"/>
      <w:pPr>
        <w:ind w:left="2367"/>
      </w:pPr>
      <w:rPr>
        <w:rFonts w:ascii="Arial" w:eastAsia="Arial" w:hAnsi="Arial" w:cs="Arial"/>
        <w:b/>
        <w:bCs/>
        <w:i w:val="0"/>
        <w:strike w:val="0"/>
        <w:dstrike w:val="0"/>
        <w:color w:val="0082D1"/>
        <w:sz w:val="18"/>
        <w:szCs w:val="18"/>
        <w:u w:val="none" w:color="000000"/>
        <w:bdr w:val="none" w:sz="0" w:space="0" w:color="auto"/>
        <w:shd w:val="clear" w:color="auto" w:fill="auto"/>
        <w:vertAlign w:val="baseline"/>
      </w:rPr>
    </w:lvl>
    <w:lvl w:ilvl="4" w:tplc="9A8A4FA0">
      <w:start w:val="1"/>
      <w:numFmt w:val="bullet"/>
      <w:lvlText w:val="o"/>
      <w:lvlJc w:val="left"/>
      <w:pPr>
        <w:ind w:left="3087"/>
      </w:pPr>
      <w:rPr>
        <w:rFonts w:ascii="Arial" w:eastAsia="Arial" w:hAnsi="Arial" w:cs="Arial"/>
        <w:b/>
        <w:bCs/>
        <w:i w:val="0"/>
        <w:strike w:val="0"/>
        <w:dstrike w:val="0"/>
        <w:color w:val="0082D1"/>
        <w:sz w:val="18"/>
        <w:szCs w:val="18"/>
        <w:u w:val="none" w:color="000000"/>
        <w:bdr w:val="none" w:sz="0" w:space="0" w:color="auto"/>
        <w:shd w:val="clear" w:color="auto" w:fill="auto"/>
        <w:vertAlign w:val="baseline"/>
      </w:rPr>
    </w:lvl>
    <w:lvl w:ilvl="5" w:tplc="2B18A5E4">
      <w:start w:val="1"/>
      <w:numFmt w:val="bullet"/>
      <w:lvlText w:val="▪"/>
      <w:lvlJc w:val="left"/>
      <w:pPr>
        <w:ind w:left="3807"/>
      </w:pPr>
      <w:rPr>
        <w:rFonts w:ascii="Arial" w:eastAsia="Arial" w:hAnsi="Arial" w:cs="Arial"/>
        <w:b/>
        <w:bCs/>
        <w:i w:val="0"/>
        <w:strike w:val="0"/>
        <w:dstrike w:val="0"/>
        <w:color w:val="0082D1"/>
        <w:sz w:val="18"/>
        <w:szCs w:val="18"/>
        <w:u w:val="none" w:color="000000"/>
        <w:bdr w:val="none" w:sz="0" w:space="0" w:color="auto"/>
        <w:shd w:val="clear" w:color="auto" w:fill="auto"/>
        <w:vertAlign w:val="baseline"/>
      </w:rPr>
    </w:lvl>
    <w:lvl w:ilvl="6" w:tplc="8EF6E4A6">
      <w:start w:val="1"/>
      <w:numFmt w:val="bullet"/>
      <w:lvlText w:val="•"/>
      <w:lvlJc w:val="left"/>
      <w:pPr>
        <w:ind w:left="4527"/>
      </w:pPr>
      <w:rPr>
        <w:rFonts w:ascii="Arial" w:eastAsia="Arial" w:hAnsi="Arial" w:cs="Arial"/>
        <w:b/>
        <w:bCs/>
        <w:i w:val="0"/>
        <w:strike w:val="0"/>
        <w:dstrike w:val="0"/>
        <w:color w:val="0082D1"/>
        <w:sz w:val="18"/>
        <w:szCs w:val="18"/>
        <w:u w:val="none" w:color="000000"/>
        <w:bdr w:val="none" w:sz="0" w:space="0" w:color="auto"/>
        <w:shd w:val="clear" w:color="auto" w:fill="auto"/>
        <w:vertAlign w:val="baseline"/>
      </w:rPr>
    </w:lvl>
    <w:lvl w:ilvl="7" w:tplc="5832D0F8">
      <w:start w:val="1"/>
      <w:numFmt w:val="bullet"/>
      <w:lvlText w:val="o"/>
      <w:lvlJc w:val="left"/>
      <w:pPr>
        <w:ind w:left="5247"/>
      </w:pPr>
      <w:rPr>
        <w:rFonts w:ascii="Arial" w:eastAsia="Arial" w:hAnsi="Arial" w:cs="Arial"/>
        <w:b/>
        <w:bCs/>
        <w:i w:val="0"/>
        <w:strike w:val="0"/>
        <w:dstrike w:val="0"/>
        <w:color w:val="0082D1"/>
        <w:sz w:val="18"/>
        <w:szCs w:val="18"/>
        <w:u w:val="none" w:color="000000"/>
        <w:bdr w:val="none" w:sz="0" w:space="0" w:color="auto"/>
        <w:shd w:val="clear" w:color="auto" w:fill="auto"/>
        <w:vertAlign w:val="baseline"/>
      </w:rPr>
    </w:lvl>
    <w:lvl w:ilvl="8" w:tplc="767045A8">
      <w:start w:val="1"/>
      <w:numFmt w:val="bullet"/>
      <w:lvlText w:val="▪"/>
      <w:lvlJc w:val="left"/>
      <w:pPr>
        <w:ind w:left="5967"/>
      </w:pPr>
      <w:rPr>
        <w:rFonts w:ascii="Arial" w:eastAsia="Arial" w:hAnsi="Arial" w:cs="Arial"/>
        <w:b/>
        <w:bCs/>
        <w:i w:val="0"/>
        <w:strike w:val="0"/>
        <w:dstrike w:val="0"/>
        <w:color w:val="0082D1"/>
        <w:sz w:val="18"/>
        <w:szCs w:val="18"/>
        <w:u w:val="none" w:color="000000"/>
        <w:bdr w:val="none" w:sz="0" w:space="0" w:color="auto"/>
        <w:shd w:val="clear" w:color="auto" w:fill="auto"/>
        <w:vertAlign w:val="baseline"/>
      </w:rPr>
    </w:lvl>
  </w:abstractNum>
  <w:abstractNum w:abstractNumId="5" w15:restartNumberingAfterBreak="0">
    <w:nsid w:val="47A010BE"/>
    <w:multiLevelType w:val="hybridMultilevel"/>
    <w:tmpl w:val="DC0C57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D0171E9"/>
    <w:multiLevelType w:val="multilevel"/>
    <w:tmpl w:val="8EDC2638"/>
    <w:lvl w:ilvl="0">
      <w:start w:val="1"/>
      <w:numFmt w:val="decimal"/>
      <w:pStyle w:val="Style2"/>
      <w:lvlText w:val="%1."/>
      <w:lvlJc w:val="left"/>
      <w:pPr>
        <w:ind w:left="432" w:hanging="432"/>
      </w:pPr>
      <w:rPr>
        <w:rFonts w:ascii="Calibri Light" w:hAnsi="Calibri Light" w:cs="Times New Roman" w:hint="default"/>
        <w:b/>
        <w:i w:val="0"/>
        <w:sz w:val="24"/>
      </w:rPr>
    </w:lvl>
    <w:lvl w:ilvl="1">
      <w:start w:val="1"/>
      <w:numFmt w:val="decimal"/>
      <w:pStyle w:val="Style3"/>
      <w:lvlText w:val="%1.%2"/>
      <w:lvlJc w:val="left"/>
      <w:pPr>
        <w:ind w:left="718" w:hanging="576"/>
      </w:pPr>
      <w:rPr>
        <w:rFonts w:ascii="Calibri Light" w:hAnsi="Calibri Light" w:cs="Times New Roman" w:hint="default"/>
        <w:i w:val="0"/>
        <w:sz w:val="24"/>
        <w:szCs w:val="24"/>
      </w:rPr>
    </w:lvl>
    <w:lvl w:ilvl="2">
      <w:start w:val="1"/>
      <w:numFmt w:val="decimal"/>
      <w:pStyle w:val="Style4"/>
      <w:lvlText w:val="%1.%2.%3"/>
      <w:lvlJc w:val="left"/>
      <w:pPr>
        <w:ind w:left="720" w:hanging="720"/>
      </w:pPr>
      <w:rPr>
        <w:rFonts w:ascii="Calibri Light" w:hAnsi="Calibri Light" w:cs="Times New Roman" w:hint="default"/>
        <w:i w:val="0"/>
        <w:sz w:val="24"/>
        <w:szCs w:val="24"/>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59BD7B9A"/>
    <w:multiLevelType w:val="hybridMultilevel"/>
    <w:tmpl w:val="55BEDF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F433C3"/>
    <w:multiLevelType w:val="hybridMultilevel"/>
    <w:tmpl w:val="05501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D00D37"/>
    <w:multiLevelType w:val="hybridMultilevel"/>
    <w:tmpl w:val="6C30F6F4"/>
    <w:lvl w:ilvl="0" w:tplc="B7EED648">
      <w:start w:val="1"/>
      <w:numFmt w:val="bullet"/>
      <w:pStyle w:val="Contenudetableau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8F4AEE"/>
    <w:multiLevelType w:val="hybridMultilevel"/>
    <w:tmpl w:val="1D56DDD4"/>
    <w:lvl w:ilvl="0" w:tplc="8E9C8580">
      <w:start w:val="2"/>
      <w:numFmt w:val="bullet"/>
      <w:lvlText w:val="-"/>
      <w:lvlJc w:val="left"/>
      <w:pPr>
        <w:ind w:left="720" w:hanging="360"/>
      </w:pPr>
      <w:rPr>
        <w:rFonts w:ascii="Calibri" w:eastAsia="Arial" w:hAnsi="Calibri" w:cs="Calibri" w:hint="default"/>
        <w:b/>
        <w:color w:val="1A171B"/>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3118957">
    <w:abstractNumId w:val="3"/>
  </w:num>
  <w:num w:numId="2" w16cid:durableId="722021947">
    <w:abstractNumId w:val="2"/>
    <w:lvlOverride w:ilvl="0">
      <w:startOverride w:val="1"/>
    </w:lvlOverride>
  </w:num>
  <w:num w:numId="3" w16cid:durableId="381713335">
    <w:abstractNumId w:val="1"/>
  </w:num>
  <w:num w:numId="4" w16cid:durableId="2075816663">
    <w:abstractNumId w:val="0"/>
    <w:lvlOverride w:ilvl="0">
      <w:startOverride w:val="1"/>
    </w:lvlOverride>
  </w:num>
  <w:num w:numId="5" w16cid:durableId="237591756">
    <w:abstractNumId w:val="6"/>
  </w:num>
  <w:num w:numId="6" w16cid:durableId="1316184455">
    <w:abstractNumId w:val="9"/>
  </w:num>
  <w:num w:numId="7" w16cid:durableId="1466046984">
    <w:abstractNumId w:val="8"/>
  </w:num>
  <w:num w:numId="8" w16cid:durableId="312101493">
    <w:abstractNumId w:val="4"/>
  </w:num>
  <w:num w:numId="9" w16cid:durableId="1076898546">
    <w:abstractNumId w:val="7"/>
  </w:num>
  <w:num w:numId="10" w16cid:durableId="1330598523">
    <w:abstractNumId w:val="5"/>
  </w:num>
  <w:num w:numId="11" w16cid:durableId="109755346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kkvwD4x9I2MaD5BdN0fS9Lm+9o5oEYFRDVKDt9hU6UuvDvm+lf5yKlPNKZ8j5Vfs7M8auKGAfHbHWEEq5iGhw==" w:salt="aizHDu4bA5RLrNPxpl3oKA=="/>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c9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38"/>
    <w:rsid w:val="00002AD9"/>
    <w:rsid w:val="00015488"/>
    <w:rsid w:val="00022892"/>
    <w:rsid w:val="000339B1"/>
    <w:rsid w:val="00041973"/>
    <w:rsid w:val="000419FB"/>
    <w:rsid w:val="0008004B"/>
    <w:rsid w:val="00080CDD"/>
    <w:rsid w:val="00085075"/>
    <w:rsid w:val="000945C5"/>
    <w:rsid w:val="000A065B"/>
    <w:rsid w:val="000A58E0"/>
    <w:rsid w:val="000A6CDB"/>
    <w:rsid w:val="000B0946"/>
    <w:rsid w:val="000B2929"/>
    <w:rsid w:val="000C244D"/>
    <w:rsid w:val="000F608A"/>
    <w:rsid w:val="001150F2"/>
    <w:rsid w:val="001222A4"/>
    <w:rsid w:val="0012585E"/>
    <w:rsid w:val="00131D73"/>
    <w:rsid w:val="00154608"/>
    <w:rsid w:val="00157907"/>
    <w:rsid w:val="001743C8"/>
    <w:rsid w:val="00175301"/>
    <w:rsid w:val="001773EC"/>
    <w:rsid w:val="00181285"/>
    <w:rsid w:val="0019138F"/>
    <w:rsid w:val="00191776"/>
    <w:rsid w:val="00197CF6"/>
    <w:rsid w:val="001A09AD"/>
    <w:rsid w:val="001A182A"/>
    <w:rsid w:val="001A212A"/>
    <w:rsid w:val="001B758E"/>
    <w:rsid w:val="001D6995"/>
    <w:rsid w:val="001E047A"/>
    <w:rsid w:val="001E06C6"/>
    <w:rsid w:val="001E3A1C"/>
    <w:rsid w:val="001F173E"/>
    <w:rsid w:val="001F2B61"/>
    <w:rsid w:val="001F5562"/>
    <w:rsid w:val="001F635A"/>
    <w:rsid w:val="00210F40"/>
    <w:rsid w:val="002136B8"/>
    <w:rsid w:val="00220308"/>
    <w:rsid w:val="00220F1F"/>
    <w:rsid w:val="00233880"/>
    <w:rsid w:val="00237CB2"/>
    <w:rsid w:val="00243F33"/>
    <w:rsid w:val="0025314B"/>
    <w:rsid w:val="002643CA"/>
    <w:rsid w:val="00264AF9"/>
    <w:rsid w:val="002C7947"/>
    <w:rsid w:val="002F0E93"/>
    <w:rsid w:val="00306311"/>
    <w:rsid w:val="00311738"/>
    <w:rsid w:val="003218B8"/>
    <w:rsid w:val="00337CA1"/>
    <w:rsid w:val="00346389"/>
    <w:rsid w:val="00356B2F"/>
    <w:rsid w:val="003603A5"/>
    <w:rsid w:val="00362CD5"/>
    <w:rsid w:val="00364559"/>
    <w:rsid w:val="0036591A"/>
    <w:rsid w:val="00373766"/>
    <w:rsid w:val="0037742F"/>
    <w:rsid w:val="003A76E8"/>
    <w:rsid w:val="003B151D"/>
    <w:rsid w:val="003B244C"/>
    <w:rsid w:val="003B3062"/>
    <w:rsid w:val="003B3B03"/>
    <w:rsid w:val="003B72F0"/>
    <w:rsid w:val="003C3795"/>
    <w:rsid w:val="003D5C5A"/>
    <w:rsid w:val="003E6F76"/>
    <w:rsid w:val="003F76D0"/>
    <w:rsid w:val="0040393E"/>
    <w:rsid w:val="00413938"/>
    <w:rsid w:val="00413B7E"/>
    <w:rsid w:val="00426B32"/>
    <w:rsid w:val="00434E2E"/>
    <w:rsid w:val="00453FC4"/>
    <w:rsid w:val="0046085A"/>
    <w:rsid w:val="00466EB1"/>
    <w:rsid w:val="0047587F"/>
    <w:rsid w:val="004763DA"/>
    <w:rsid w:val="004960E7"/>
    <w:rsid w:val="004966E6"/>
    <w:rsid w:val="004A4D41"/>
    <w:rsid w:val="004A4FAB"/>
    <w:rsid w:val="004A61D9"/>
    <w:rsid w:val="004B4B22"/>
    <w:rsid w:val="004B74E2"/>
    <w:rsid w:val="004C36B4"/>
    <w:rsid w:val="004C77B4"/>
    <w:rsid w:val="004D07A6"/>
    <w:rsid w:val="004F02E5"/>
    <w:rsid w:val="005049DD"/>
    <w:rsid w:val="00506068"/>
    <w:rsid w:val="005063B3"/>
    <w:rsid w:val="005244F3"/>
    <w:rsid w:val="00532C30"/>
    <w:rsid w:val="005548AF"/>
    <w:rsid w:val="005630FB"/>
    <w:rsid w:val="00567D5D"/>
    <w:rsid w:val="00574358"/>
    <w:rsid w:val="0057583E"/>
    <w:rsid w:val="00592DFF"/>
    <w:rsid w:val="005B5E1C"/>
    <w:rsid w:val="005C4227"/>
    <w:rsid w:val="005C520B"/>
    <w:rsid w:val="005C6393"/>
    <w:rsid w:val="005C7711"/>
    <w:rsid w:val="005E67D7"/>
    <w:rsid w:val="005F0B05"/>
    <w:rsid w:val="005F13BD"/>
    <w:rsid w:val="00604455"/>
    <w:rsid w:val="00604651"/>
    <w:rsid w:val="0060678C"/>
    <w:rsid w:val="00610C16"/>
    <w:rsid w:val="006162EC"/>
    <w:rsid w:val="0062266D"/>
    <w:rsid w:val="00622A96"/>
    <w:rsid w:val="00656A13"/>
    <w:rsid w:val="00670F80"/>
    <w:rsid w:val="006727C3"/>
    <w:rsid w:val="00677194"/>
    <w:rsid w:val="00696E9B"/>
    <w:rsid w:val="006A34EE"/>
    <w:rsid w:val="006A45D7"/>
    <w:rsid w:val="006A70A0"/>
    <w:rsid w:val="006B7DC5"/>
    <w:rsid w:val="006C2D74"/>
    <w:rsid w:val="006C4229"/>
    <w:rsid w:val="006D2812"/>
    <w:rsid w:val="006D6C2F"/>
    <w:rsid w:val="006E6225"/>
    <w:rsid w:val="006E746B"/>
    <w:rsid w:val="006F21AA"/>
    <w:rsid w:val="00701F6B"/>
    <w:rsid w:val="00707F35"/>
    <w:rsid w:val="007108A6"/>
    <w:rsid w:val="007112A2"/>
    <w:rsid w:val="007124AF"/>
    <w:rsid w:val="00715FB8"/>
    <w:rsid w:val="00720490"/>
    <w:rsid w:val="00722F96"/>
    <w:rsid w:val="00733600"/>
    <w:rsid w:val="00733C34"/>
    <w:rsid w:val="007474C3"/>
    <w:rsid w:val="00750784"/>
    <w:rsid w:val="00772C43"/>
    <w:rsid w:val="007776DA"/>
    <w:rsid w:val="00784636"/>
    <w:rsid w:val="007947DD"/>
    <w:rsid w:val="007A39DE"/>
    <w:rsid w:val="007B188C"/>
    <w:rsid w:val="007B7442"/>
    <w:rsid w:val="007D37E1"/>
    <w:rsid w:val="007D3C49"/>
    <w:rsid w:val="007D5208"/>
    <w:rsid w:val="007E644B"/>
    <w:rsid w:val="007E7D39"/>
    <w:rsid w:val="007F286A"/>
    <w:rsid w:val="007F35E8"/>
    <w:rsid w:val="00837808"/>
    <w:rsid w:val="00881200"/>
    <w:rsid w:val="008825CB"/>
    <w:rsid w:val="008868F0"/>
    <w:rsid w:val="00890332"/>
    <w:rsid w:val="00896A43"/>
    <w:rsid w:val="008B3284"/>
    <w:rsid w:val="008B68DB"/>
    <w:rsid w:val="008C18DD"/>
    <w:rsid w:val="008C39F2"/>
    <w:rsid w:val="008C5591"/>
    <w:rsid w:val="008C63B6"/>
    <w:rsid w:val="008C6710"/>
    <w:rsid w:val="008D29A4"/>
    <w:rsid w:val="008E4B1F"/>
    <w:rsid w:val="008F0832"/>
    <w:rsid w:val="008F7FF3"/>
    <w:rsid w:val="00907AC5"/>
    <w:rsid w:val="00910FAE"/>
    <w:rsid w:val="009265FF"/>
    <w:rsid w:val="009347CC"/>
    <w:rsid w:val="00945D7C"/>
    <w:rsid w:val="009460E5"/>
    <w:rsid w:val="00947B25"/>
    <w:rsid w:val="00960C8A"/>
    <w:rsid w:val="0096252A"/>
    <w:rsid w:val="009725B2"/>
    <w:rsid w:val="009747C5"/>
    <w:rsid w:val="00974F1C"/>
    <w:rsid w:val="00986957"/>
    <w:rsid w:val="00991030"/>
    <w:rsid w:val="00995AA9"/>
    <w:rsid w:val="009A4CEB"/>
    <w:rsid w:val="009B6CBB"/>
    <w:rsid w:val="009C0069"/>
    <w:rsid w:val="009D46AE"/>
    <w:rsid w:val="009E1BA9"/>
    <w:rsid w:val="009E269C"/>
    <w:rsid w:val="009E5597"/>
    <w:rsid w:val="009F19C3"/>
    <w:rsid w:val="009F41E9"/>
    <w:rsid w:val="00A134EE"/>
    <w:rsid w:val="00A20E40"/>
    <w:rsid w:val="00A2738A"/>
    <w:rsid w:val="00A27DFC"/>
    <w:rsid w:val="00A33723"/>
    <w:rsid w:val="00A35070"/>
    <w:rsid w:val="00A41E07"/>
    <w:rsid w:val="00A42F86"/>
    <w:rsid w:val="00A52359"/>
    <w:rsid w:val="00A52F63"/>
    <w:rsid w:val="00A5551E"/>
    <w:rsid w:val="00A623FC"/>
    <w:rsid w:val="00A634E4"/>
    <w:rsid w:val="00A6444F"/>
    <w:rsid w:val="00A65D03"/>
    <w:rsid w:val="00A7270A"/>
    <w:rsid w:val="00A77095"/>
    <w:rsid w:val="00A777A2"/>
    <w:rsid w:val="00AA0BD7"/>
    <w:rsid w:val="00AA4EBC"/>
    <w:rsid w:val="00AB2C97"/>
    <w:rsid w:val="00AB5CCF"/>
    <w:rsid w:val="00AB640F"/>
    <w:rsid w:val="00AC2D34"/>
    <w:rsid w:val="00AD0123"/>
    <w:rsid w:val="00AF0145"/>
    <w:rsid w:val="00B03AD6"/>
    <w:rsid w:val="00B10862"/>
    <w:rsid w:val="00B13DB4"/>
    <w:rsid w:val="00B20C7F"/>
    <w:rsid w:val="00B25688"/>
    <w:rsid w:val="00B3286D"/>
    <w:rsid w:val="00B8260B"/>
    <w:rsid w:val="00B95EBC"/>
    <w:rsid w:val="00BA16EC"/>
    <w:rsid w:val="00BB40EC"/>
    <w:rsid w:val="00BC14C6"/>
    <w:rsid w:val="00BD3878"/>
    <w:rsid w:val="00BE327C"/>
    <w:rsid w:val="00BE3384"/>
    <w:rsid w:val="00BE4016"/>
    <w:rsid w:val="00BE5CAF"/>
    <w:rsid w:val="00BE6794"/>
    <w:rsid w:val="00BE6CDB"/>
    <w:rsid w:val="00C05608"/>
    <w:rsid w:val="00C15B76"/>
    <w:rsid w:val="00C16B45"/>
    <w:rsid w:val="00C27BE5"/>
    <w:rsid w:val="00C51FF0"/>
    <w:rsid w:val="00C660A8"/>
    <w:rsid w:val="00C67A16"/>
    <w:rsid w:val="00C76F73"/>
    <w:rsid w:val="00C85D9D"/>
    <w:rsid w:val="00CA36D0"/>
    <w:rsid w:val="00CA6518"/>
    <w:rsid w:val="00CD0FA0"/>
    <w:rsid w:val="00CD4917"/>
    <w:rsid w:val="00CF4812"/>
    <w:rsid w:val="00D01455"/>
    <w:rsid w:val="00D10392"/>
    <w:rsid w:val="00D11980"/>
    <w:rsid w:val="00D24C9C"/>
    <w:rsid w:val="00D24D86"/>
    <w:rsid w:val="00D31384"/>
    <w:rsid w:val="00D53120"/>
    <w:rsid w:val="00D609E0"/>
    <w:rsid w:val="00D63B8B"/>
    <w:rsid w:val="00D74793"/>
    <w:rsid w:val="00DB3D7E"/>
    <w:rsid w:val="00DB5857"/>
    <w:rsid w:val="00DB7177"/>
    <w:rsid w:val="00DD4E74"/>
    <w:rsid w:val="00DD60A9"/>
    <w:rsid w:val="00DF0042"/>
    <w:rsid w:val="00DF7404"/>
    <w:rsid w:val="00E01602"/>
    <w:rsid w:val="00E050C8"/>
    <w:rsid w:val="00E10005"/>
    <w:rsid w:val="00E176DC"/>
    <w:rsid w:val="00E23263"/>
    <w:rsid w:val="00E55C84"/>
    <w:rsid w:val="00E61337"/>
    <w:rsid w:val="00E61854"/>
    <w:rsid w:val="00E761CF"/>
    <w:rsid w:val="00E86613"/>
    <w:rsid w:val="00E96975"/>
    <w:rsid w:val="00EA1932"/>
    <w:rsid w:val="00EA33AB"/>
    <w:rsid w:val="00EA6694"/>
    <w:rsid w:val="00EB122B"/>
    <w:rsid w:val="00EC45C6"/>
    <w:rsid w:val="00EE2F86"/>
    <w:rsid w:val="00EE478B"/>
    <w:rsid w:val="00EE65CA"/>
    <w:rsid w:val="00EF12DE"/>
    <w:rsid w:val="00EF3099"/>
    <w:rsid w:val="00EF7757"/>
    <w:rsid w:val="00F0193D"/>
    <w:rsid w:val="00F03C60"/>
    <w:rsid w:val="00F07CB9"/>
    <w:rsid w:val="00F458F2"/>
    <w:rsid w:val="00F6167C"/>
    <w:rsid w:val="00F7222C"/>
    <w:rsid w:val="00F7588F"/>
    <w:rsid w:val="00F83E37"/>
    <w:rsid w:val="00F90CBC"/>
    <w:rsid w:val="00F91D61"/>
    <w:rsid w:val="00FA1BC1"/>
    <w:rsid w:val="00FA7747"/>
    <w:rsid w:val="00FB094D"/>
    <w:rsid w:val="00FC0251"/>
    <w:rsid w:val="00FC4BC6"/>
    <w:rsid w:val="00FC6BF0"/>
    <w:rsid w:val="00FD7F49"/>
    <w:rsid w:val="00FE1E56"/>
    <w:rsid w:val="00FE7852"/>
    <w:rsid w:val="00FF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0"/>
    </o:shapedefaults>
    <o:shapelayout v:ext="edit">
      <o:idmap v:ext="edit" data="2"/>
    </o:shapelayout>
  </w:shapeDefaults>
  <w:decimalSymbol w:val=","/>
  <w:listSeparator w:val=";"/>
  <w14:docId w14:val="7BD79B71"/>
  <w15:docId w15:val="{C36EA313-119D-4703-85FE-B3CA1BA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77"/>
    <w:pPr>
      <w:jc w:val="both"/>
    </w:pPr>
    <w:rPr>
      <w:rFonts w:asciiTheme="minorHAnsi" w:hAnsiTheme="minorHAnsi"/>
      <w:kern w:val="28"/>
      <w:sz w:val="24"/>
    </w:rPr>
  </w:style>
  <w:style w:type="paragraph" w:styleId="Titre1">
    <w:name w:val="heading 1"/>
    <w:basedOn w:val="Normal"/>
    <w:next w:val="Normal"/>
    <w:link w:val="Titre1Car"/>
    <w:qFormat/>
    <w:rsid w:val="00DB7177"/>
    <w:pPr>
      <w:keepNext/>
      <w:spacing w:before="240" w:after="60"/>
      <w:outlineLvl w:val="0"/>
    </w:pPr>
    <w:rPr>
      <w:rFonts w:asciiTheme="majorHAnsi" w:hAnsiTheme="majorHAnsi" w:cs="Arial"/>
      <w:bCs/>
      <w:color w:val="4472C4" w:themeColor="accent1"/>
      <w:kern w:val="32"/>
      <w:sz w:val="28"/>
      <w:szCs w:val="32"/>
    </w:rPr>
  </w:style>
  <w:style w:type="paragraph" w:styleId="Titre2">
    <w:name w:val="heading 2"/>
    <w:basedOn w:val="Normal"/>
    <w:next w:val="Normal"/>
    <w:link w:val="Titre2Car"/>
    <w:qFormat/>
    <w:rsid w:val="00DB7177"/>
    <w:pPr>
      <w:keepNext/>
      <w:spacing w:before="240" w:after="60"/>
      <w:outlineLvl w:val="1"/>
    </w:pPr>
    <w:rPr>
      <w:rFonts w:cs="Arial"/>
      <w:bCs/>
      <w:iCs/>
      <w:szCs w:val="28"/>
    </w:rPr>
  </w:style>
  <w:style w:type="paragraph" w:styleId="Titre3">
    <w:name w:val="heading 3"/>
    <w:basedOn w:val="Normal"/>
    <w:next w:val="Normal"/>
    <w:link w:val="Titre3Car"/>
    <w:qFormat/>
    <w:rsid w:val="00DB7177"/>
    <w:pPr>
      <w:keepNext/>
      <w:spacing w:before="240" w:after="60"/>
      <w:outlineLvl w:val="2"/>
    </w:pPr>
    <w:rPr>
      <w:rFonts w:cs="Arial"/>
      <w:bCs/>
      <w:i/>
      <w:sz w:val="22"/>
      <w:szCs w:val="26"/>
    </w:rPr>
  </w:style>
  <w:style w:type="paragraph" w:styleId="Titre4">
    <w:name w:val="heading 4"/>
    <w:basedOn w:val="Normal"/>
    <w:next w:val="Normal"/>
    <w:link w:val="Titre4Car"/>
    <w:uiPriority w:val="99"/>
    <w:unhideWhenUsed/>
    <w:qFormat/>
    <w:rsid w:val="00DB7177"/>
    <w:pPr>
      <w:keepNext/>
      <w:keepLines/>
      <w:spacing w:before="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233880"/>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D5208"/>
    <w:pPr>
      <w:keepNext/>
      <w:keepLines/>
      <w:spacing w:before="200" w:line="276" w:lineRule="auto"/>
      <w:ind w:left="1152" w:hanging="1152"/>
      <w:jc w:val="left"/>
      <w:outlineLvl w:val="5"/>
    </w:pPr>
    <w:rPr>
      <w:rFonts w:asciiTheme="majorHAnsi" w:eastAsiaTheme="majorEastAsia" w:hAnsiTheme="majorHAnsi" w:cstheme="majorBidi"/>
      <w:i/>
      <w:iCs/>
      <w:color w:val="1F3763" w:themeColor="accent1" w:themeShade="7F"/>
      <w:kern w:val="0"/>
      <w:sz w:val="22"/>
      <w:szCs w:val="22"/>
    </w:rPr>
  </w:style>
  <w:style w:type="paragraph" w:styleId="Titre7">
    <w:name w:val="heading 7"/>
    <w:basedOn w:val="Normal"/>
    <w:next w:val="Normal"/>
    <w:link w:val="Titre7Car"/>
    <w:uiPriority w:val="99"/>
    <w:unhideWhenUsed/>
    <w:qFormat/>
    <w:rsid w:val="007D5208"/>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kern w:val="0"/>
      <w:sz w:val="22"/>
      <w:szCs w:val="22"/>
    </w:rPr>
  </w:style>
  <w:style w:type="paragraph" w:styleId="Titre8">
    <w:name w:val="heading 8"/>
    <w:basedOn w:val="Normal"/>
    <w:next w:val="Normal"/>
    <w:link w:val="Titre8Car"/>
    <w:uiPriority w:val="99"/>
    <w:unhideWhenUsed/>
    <w:qFormat/>
    <w:rsid w:val="007D5208"/>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kern w:val="0"/>
      <w:sz w:val="20"/>
    </w:rPr>
  </w:style>
  <w:style w:type="paragraph" w:styleId="Titre9">
    <w:name w:val="heading 9"/>
    <w:basedOn w:val="Normal"/>
    <w:next w:val="Normal"/>
    <w:link w:val="Titre9Car"/>
    <w:uiPriority w:val="99"/>
    <w:unhideWhenUsed/>
    <w:qFormat/>
    <w:rsid w:val="007D5208"/>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kern w:val="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F6274"/>
    <w:pPr>
      <w:tabs>
        <w:tab w:val="center" w:pos="4320"/>
        <w:tab w:val="right" w:pos="8640"/>
      </w:tabs>
    </w:pPr>
  </w:style>
  <w:style w:type="paragraph" w:styleId="Pieddepage">
    <w:name w:val="footer"/>
    <w:basedOn w:val="Normal"/>
    <w:link w:val="PieddepageCar"/>
    <w:uiPriority w:val="99"/>
    <w:rsid w:val="00FF6274"/>
    <w:pPr>
      <w:tabs>
        <w:tab w:val="center" w:pos="4320"/>
        <w:tab w:val="right" w:pos="8640"/>
      </w:tabs>
    </w:pPr>
  </w:style>
  <w:style w:type="paragraph" w:customStyle="1" w:styleId="Adresse1">
    <w:name w:val="Adresse 1"/>
    <w:next w:val="Normal"/>
    <w:rsid w:val="001A212A"/>
    <w:pPr>
      <w:tabs>
        <w:tab w:val="left" w:pos="2340"/>
      </w:tabs>
      <w:jc w:val="center"/>
    </w:pPr>
    <w:rPr>
      <w:rFonts w:ascii="Arial" w:hAnsi="Arial" w:cs="Arial"/>
      <w:sz w:val="18"/>
      <w:szCs w:val="16"/>
    </w:rPr>
  </w:style>
  <w:style w:type="paragraph" w:customStyle="1" w:styleId="CaractreAdresse2">
    <w:name w:val="Caractère Adresse 2"/>
    <w:next w:val="Normal"/>
    <w:link w:val="CaractreAdresse20"/>
    <w:rsid w:val="003B151D"/>
    <w:pPr>
      <w:spacing w:after="120"/>
      <w:jc w:val="center"/>
    </w:pPr>
    <w:rPr>
      <w:rFonts w:ascii="Arial" w:hAnsi="Arial" w:cs="Arial"/>
      <w:b/>
      <w:color w:val="000000"/>
      <w:kern w:val="28"/>
      <w:sz w:val="22"/>
      <w:szCs w:val="16"/>
    </w:rPr>
  </w:style>
  <w:style w:type="character" w:customStyle="1" w:styleId="CaractreAdresse20">
    <w:name w:val="Caractère Adresse 2"/>
    <w:basedOn w:val="Policepardfaut"/>
    <w:link w:val="CaractreAdresse2"/>
    <w:rsid w:val="003B151D"/>
    <w:rPr>
      <w:rFonts w:ascii="Arial" w:hAnsi="Arial" w:cs="Arial"/>
      <w:b/>
      <w:color w:val="000000"/>
      <w:kern w:val="28"/>
      <w:sz w:val="22"/>
      <w:szCs w:val="16"/>
      <w:lang w:val="en-US" w:eastAsia="en-US" w:bidi="ar-SA"/>
    </w:rPr>
  </w:style>
  <w:style w:type="paragraph" w:customStyle="1" w:styleId="Adresse2">
    <w:name w:val="Adresse 2"/>
    <w:next w:val="Normal"/>
    <w:rsid w:val="00A33723"/>
    <w:pPr>
      <w:spacing w:after="120"/>
      <w:jc w:val="center"/>
    </w:pPr>
    <w:rPr>
      <w:rFonts w:ascii="Arial" w:hAnsi="Arial" w:cs="Arial"/>
      <w:b/>
      <w:spacing w:val="20"/>
      <w:kern w:val="28"/>
    </w:rPr>
  </w:style>
  <w:style w:type="character" w:customStyle="1" w:styleId="PieddepageCar">
    <w:name w:val="Pied de page Car"/>
    <w:basedOn w:val="Policepardfaut"/>
    <w:link w:val="Pieddepage"/>
    <w:uiPriority w:val="99"/>
    <w:rsid w:val="00DB7177"/>
    <w:rPr>
      <w:rFonts w:ascii="Arial" w:hAnsi="Arial"/>
      <w:kern w:val="28"/>
    </w:rPr>
  </w:style>
  <w:style w:type="paragraph" w:styleId="Titre">
    <w:name w:val="Title"/>
    <w:basedOn w:val="Normal"/>
    <w:next w:val="Normal"/>
    <w:link w:val="TitreCar"/>
    <w:uiPriority w:val="10"/>
    <w:qFormat/>
    <w:rsid w:val="00DB7177"/>
    <w:pPr>
      <w:framePr w:hSpace="180" w:wrap="around" w:vAnchor="text" w:hAnchor="margin" w:y="1451"/>
      <w:contextualSpacing/>
    </w:pPr>
    <w:rPr>
      <w:rFonts w:asciiTheme="majorHAnsi" w:eastAsiaTheme="majorEastAsia" w:hAnsiTheme="majorHAnsi" w:cstheme="majorBidi"/>
      <w:b/>
      <w:color w:val="4472C4" w:themeColor="accent1"/>
      <w:spacing w:val="-10"/>
      <w:sz w:val="36"/>
      <w:szCs w:val="56"/>
    </w:rPr>
  </w:style>
  <w:style w:type="character" w:customStyle="1" w:styleId="TitreCar">
    <w:name w:val="Titre Car"/>
    <w:basedOn w:val="Policepardfaut"/>
    <w:link w:val="Titre"/>
    <w:uiPriority w:val="10"/>
    <w:rsid w:val="00DB7177"/>
    <w:rPr>
      <w:rFonts w:asciiTheme="majorHAnsi" w:eastAsiaTheme="majorEastAsia" w:hAnsiTheme="majorHAnsi" w:cstheme="majorBidi"/>
      <w:b/>
      <w:color w:val="4472C4" w:themeColor="accent1"/>
      <w:spacing w:val="-10"/>
      <w:kern w:val="28"/>
      <w:sz w:val="36"/>
      <w:szCs w:val="56"/>
    </w:rPr>
  </w:style>
  <w:style w:type="character" w:customStyle="1" w:styleId="Titre4Car">
    <w:name w:val="Titre 4 Car"/>
    <w:basedOn w:val="Policepardfaut"/>
    <w:link w:val="Titre4"/>
    <w:uiPriority w:val="99"/>
    <w:rsid w:val="00DB7177"/>
    <w:rPr>
      <w:rFonts w:asciiTheme="majorHAnsi" w:eastAsiaTheme="majorEastAsia" w:hAnsiTheme="majorHAnsi" w:cstheme="majorBidi"/>
      <w:i/>
      <w:iCs/>
      <w:color w:val="2F5496" w:themeColor="accent1" w:themeShade="BF"/>
      <w:kern w:val="28"/>
    </w:rPr>
  </w:style>
  <w:style w:type="paragraph" w:customStyle="1" w:styleId="Coordonnes">
    <w:name w:val="Coordonnées"/>
    <w:basedOn w:val="Normal"/>
    <w:uiPriority w:val="2"/>
    <w:qFormat/>
    <w:rsid w:val="00DB7177"/>
    <w:pPr>
      <w:spacing w:after="180" w:line="259" w:lineRule="auto"/>
      <w:contextualSpacing/>
    </w:pPr>
    <w:rPr>
      <w:rFonts w:eastAsiaTheme="minorEastAsia" w:cstheme="minorBidi"/>
      <w:color w:val="FFC000" w:themeColor="accent4"/>
      <w:kern w:val="0"/>
    </w:rPr>
  </w:style>
  <w:style w:type="character" w:styleId="Textedelespacerserv">
    <w:name w:val="Placeholder Text"/>
    <w:basedOn w:val="Policepardfaut"/>
    <w:uiPriority w:val="99"/>
    <w:semiHidden/>
    <w:rsid w:val="00DB7177"/>
    <w:rPr>
      <w:color w:val="808080"/>
    </w:rPr>
  </w:style>
  <w:style w:type="paragraph" w:styleId="Formuledepolitesse">
    <w:name w:val="Closing"/>
    <w:basedOn w:val="Normal"/>
    <w:next w:val="Signature"/>
    <w:link w:val="FormuledepolitesseCar"/>
    <w:uiPriority w:val="5"/>
    <w:qFormat/>
    <w:rsid w:val="00DB7177"/>
    <w:pPr>
      <w:spacing w:before="720" w:after="160" w:line="259" w:lineRule="auto"/>
    </w:pPr>
    <w:rPr>
      <w:rFonts w:eastAsiaTheme="minorEastAsia" w:cstheme="minorBidi"/>
      <w:bCs/>
      <w:color w:val="000000" w:themeColor="text1"/>
      <w:kern w:val="0"/>
      <w:szCs w:val="18"/>
    </w:rPr>
  </w:style>
  <w:style w:type="character" w:customStyle="1" w:styleId="FormuledepolitesseCar">
    <w:name w:val="Formule de politesse Car"/>
    <w:basedOn w:val="Policepardfaut"/>
    <w:link w:val="Formuledepolitesse"/>
    <w:uiPriority w:val="5"/>
    <w:rsid w:val="00DB7177"/>
    <w:rPr>
      <w:rFonts w:asciiTheme="minorHAnsi" w:eastAsiaTheme="minorEastAsia" w:hAnsiTheme="minorHAnsi" w:cstheme="minorBidi"/>
      <w:bCs/>
      <w:color w:val="000000" w:themeColor="text1"/>
      <w:sz w:val="24"/>
      <w:szCs w:val="18"/>
    </w:rPr>
  </w:style>
  <w:style w:type="paragraph" w:styleId="Signature">
    <w:name w:val="Signature"/>
    <w:basedOn w:val="Normal"/>
    <w:next w:val="Normal"/>
    <w:link w:val="SignatureCar"/>
    <w:uiPriority w:val="6"/>
    <w:qFormat/>
    <w:rsid w:val="00DB7177"/>
    <w:pPr>
      <w:spacing w:before="720" w:after="280" w:line="259" w:lineRule="auto"/>
      <w:contextualSpacing/>
    </w:pPr>
    <w:rPr>
      <w:rFonts w:eastAsiaTheme="minorEastAsia" w:cstheme="minorBidi"/>
      <w:bCs/>
      <w:color w:val="000000" w:themeColor="text1"/>
      <w:kern w:val="0"/>
      <w:szCs w:val="18"/>
    </w:rPr>
  </w:style>
  <w:style w:type="character" w:customStyle="1" w:styleId="SignatureCar">
    <w:name w:val="Signature Car"/>
    <w:basedOn w:val="Policepardfaut"/>
    <w:link w:val="Signature"/>
    <w:uiPriority w:val="6"/>
    <w:rsid w:val="00DB7177"/>
    <w:rPr>
      <w:rFonts w:asciiTheme="minorHAnsi" w:eastAsiaTheme="minorEastAsia" w:hAnsiTheme="minorHAnsi" w:cstheme="minorBidi"/>
      <w:bCs/>
      <w:color w:val="000000" w:themeColor="text1"/>
      <w:sz w:val="24"/>
      <w:szCs w:val="18"/>
    </w:rPr>
  </w:style>
  <w:style w:type="paragraph" w:styleId="Salutations">
    <w:name w:val="Salutation"/>
    <w:basedOn w:val="Normal"/>
    <w:next w:val="Normal"/>
    <w:link w:val="SalutationsCar"/>
    <w:uiPriority w:val="4"/>
    <w:qFormat/>
    <w:rsid w:val="00DB7177"/>
    <w:pPr>
      <w:spacing w:before="800" w:after="180" w:line="259" w:lineRule="auto"/>
    </w:pPr>
    <w:rPr>
      <w:rFonts w:eastAsiaTheme="minorEastAsia" w:cstheme="minorBidi"/>
      <w:bCs/>
      <w:color w:val="000000" w:themeColor="text1"/>
      <w:kern w:val="0"/>
      <w:szCs w:val="18"/>
    </w:rPr>
  </w:style>
  <w:style w:type="character" w:customStyle="1" w:styleId="SalutationsCar">
    <w:name w:val="Salutations Car"/>
    <w:basedOn w:val="Policepardfaut"/>
    <w:link w:val="Salutations"/>
    <w:uiPriority w:val="4"/>
    <w:rsid w:val="00DB7177"/>
    <w:rPr>
      <w:rFonts w:asciiTheme="minorHAnsi" w:eastAsiaTheme="minorEastAsia" w:hAnsiTheme="minorHAnsi" w:cstheme="minorBidi"/>
      <w:bCs/>
      <w:color w:val="000000" w:themeColor="text1"/>
      <w:sz w:val="24"/>
      <w:szCs w:val="18"/>
    </w:rPr>
  </w:style>
  <w:style w:type="paragraph" w:styleId="Textedebulles">
    <w:name w:val="Balloon Text"/>
    <w:basedOn w:val="Normal"/>
    <w:link w:val="TextedebullesCar"/>
    <w:uiPriority w:val="99"/>
    <w:semiHidden/>
    <w:unhideWhenUsed/>
    <w:rsid w:val="004A4F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FAB"/>
    <w:rPr>
      <w:rFonts w:ascii="Segoe UI" w:hAnsi="Segoe UI" w:cs="Segoe UI"/>
      <w:kern w:val="28"/>
      <w:sz w:val="18"/>
      <w:szCs w:val="18"/>
    </w:rPr>
  </w:style>
  <w:style w:type="paragraph" w:styleId="Sansinterligne">
    <w:name w:val="No Spacing"/>
    <w:link w:val="SansinterligneCar"/>
    <w:uiPriority w:val="1"/>
    <w:qFormat/>
    <w:rsid w:val="003603A5"/>
    <w:rPr>
      <w:rFonts w:ascii="Calibri" w:hAnsi="Calibri"/>
      <w:szCs w:val="22"/>
      <w:lang w:eastAsia="fr-FR"/>
    </w:rPr>
  </w:style>
  <w:style w:type="character" w:styleId="Lienhypertexte">
    <w:name w:val="Hyperlink"/>
    <w:basedOn w:val="Policepardfaut"/>
    <w:uiPriority w:val="99"/>
    <w:unhideWhenUsed/>
    <w:rsid w:val="003603A5"/>
    <w:rPr>
      <w:color w:val="0563C1" w:themeColor="hyperlink"/>
      <w:u w:val="single"/>
    </w:rPr>
  </w:style>
  <w:style w:type="character" w:styleId="Mentionnonrsolue">
    <w:name w:val="Unresolved Mention"/>
    <w:basedOn w:val="Policepardfaut"/>
    <w:uiPriority w:val="99"/>
    <w:semiHidden/>
    <w:unhideWhenUsed/>
    <w:rsid w:val="003603A5"/>
    <w:rPr>
      <w:color w:val="605E5C"/>
      <w:shd w:val="clear" w:color="auto" w:fill="E1DFDD"/>
    </w:rPr>
  </w:style>
  <w:style w:type="paragraph" w:styleId="Paragraphedeliste">
    <w:name w:val="List Paragraph"/>
    <w:basedOn w:val="Normal"/>
    <w:uiPriority w:val="34"/>
    <w:qFormat/>
    <w:rsid w:val="00C76F73"/>
    <w:pPr>
      <w:ind w:left="720"/>
      <w:contextualSpacing/>
    </w:pPr>
  </w:style>
  <w:style w:type="character" w:customStyle="1" w:styleId="Titre5Car">
    <w:name w:val="Titre 5 Car"/>
    <w:basedOn w:val="Policepardfaut"/>
    <w:link w:val="Titre5"/>
    <w:uiPriority w:val="9"/>
    <w:rsid w:val="00233880"/>
    <w:rPr>
      <w:rFonts w:asciiTheme="majorHAnsi" w:eastAsiaTheme="majorEastAsia" w:hAnsiTheme="majorHAnsi" w:cstheme="majorBidi"/>
      <w:color w:val="2F5496" w:themeColor="accent1" w:themeShade="BF"/>
      <w:kern w:val="28"/>
      <w:sz w:val="24"/>
    </w:rPr>
  </w:style>
  <w:style w:type="character" w:customStyle="1" w:styleId="En-tteCar">
    <w:name w:val="En-tête Car"/>
    <w:basedOn w:val="Policepardfaut"/>
    <w:link w:val="En-tte"/>
    <w:uiPriority w:val="99"/>
    <w:rsid w:val="00233880"/>
    <w:rPr>
      <w:rFonts w:asciiTheme="minorHAnsi" w:hAnsiTheme="minorHAnsi"/>
      <w:kern w:val="28"/>
      <w:sz w:val="24"/>
    </w:rPr>
  </w:style>
  <w:style w:type="paragraph" w:styleId="Listepuces">
    <w:name w:val="List Bullet"/>
    <w:basedOn w:val="Normal"/>
    <w:uiPriority w:val="99"/>
    <w:unhideWhenUsed/>
    <w:rsid w:val="00233880"/>
    <w:pPr>
      <w:numPr>
        <w:numId w:val="1"/>
      </w:numPr>
      <w:spacing w:line="216" w:lineRule="auto"/>
      <w:contextualSpacing/>
      <w:jc w:val="left"/>
    </w:pPr>
    <w:rPr>
      <w:rFonts w:ascii="Calibri" w:hAnsi="Calibri"/>
      <w:kern w:val="0"/>
      <w:sz w:val="20"/>
      <w:szCs w:val="22"/>
      <w:lang w:eastAsia="fr-FR"/>
    </w:rPr>
  </w:style>
  <w:style w:type="paragraph" w:styleId="Listenumros">
    <w:name w:val="List Number"/>
    <w:basedOn w:val="Normal"/>
    <w:uiPriority w:val="99"/>
    <w:semiHidden/>
    <w:unhideWhenUsed/>
    <w:rsid w:val="00233880"/>
    <w:pPr>
      <w:numPr>
        <w:numId w:val="2"/>
      </w:numPr>
      <w:contextualSpacing/>
      <w:jc w:val="left"/>
    </w:pPr>
    <w:rPr>
      <w:rFonts w:ascii="Calibri" w:hAnsi="Calibri"/>
      <w:kern w:val="0"/>
      <w:sz w:val="20"/>
      <w:szCs w:val="22"/>
      <w:lang w:eastAsia="fr-FR"/>
    </w:rPr>
  </w:style>
  <w:style w:type="paragraph" w:styleId="Listepuces2">
    <w:name w:val="List Bullet 2"/>
    <w:basedOn w:val="Normal"/>
    <w:uiPriority w:val="99"/>
    <w:semiHidden/>
    <w:unhideWhenUsed/>
    <w:rsid w:val="00233880"/>
    <w:pPr>
      <w:numPr>
        <w:numId w:val="3"/>
      </w:numPr>
      <w:contextualSpacing/>
      <w:jc w:val="left"/>
    </w:pPr>
    <w:rPr>
      <w:rFonts w:ascii="Calibri" w:hAnsi="Calibri"/>
      <w:kern w:val="0"/>
      <w:sz w:val="20"/>
      <w:szCs w:val="22"/>
      <w:lang w:eastAsia="fr-FR"/>
    </w:rPr>
  </w:style>
  <w:style w:type="paragraph" w:styleId="Listenumros2">
    <w:name w:val="List Number 2"/>
    <w:basedOn w:val="Normal"/>
    <w:uiPriority w:val="99"/>
    <w:unhideWhenUsed/>
    <w:rsid w:val="00233880"/>
    <w:pPr>
      <w:numPr>
        <w:numId w:val="4"/>
      </w:numPr>
      <w:contextualSpacing/>
      <w:jc w:val="left"/>
    </w:pPr>
    <w:rPr>
      <w:rFonts w:ascii="Calibri" w:hAnsi="Calibri"/>
      <w:kern w:val="0"/>
      <w:sz w:val="20"/>
      <w:szCs w:val="22"/>
      <w:lang w:eastAsia="fr-FR"/>
    </w:rPr>
  </w:style>
  <w:style w:type="paragraph" w:styleId="Corpsdetexte">
    <w:name w:val="Body Text"/>
    <w:basedOn w:val="Normal"/>
    <w:link w:val="CorpsdetexteCar"/>
    <w:uiPriority w:val="99"/>
    <w:unhideWhenUsed/>
    <w:rsid w:val="00233880"/>
    <w:pPr>
      <w:spacing w:before="120"/>
    </w:pPr>
    <w:rPr>
      <w:rFonts w:ascii="Calibri" w:hAnsi="Calibri"/>
      <w:kern w:val="0"/>
      <w:sz w:val="22"/>
      <w:lang w:eastAsia="fr-FR"/>
    </w:rPr>
  </w:style>
  <w:style w:type="character" w:customStyle="1" w:styleId="CorpsdetexteCar">
    <w:name w:val="Corps de texte Car"/>
    <w:basedOn w:val="Policepardfaut"/>
    <w:link w:val="Corpsdetexte"/>
    <w:uiPriority w:val="99"/>
    <w:rsid w:val="00233880"/>
    <w:rPr>
      <w:rFonts w:ascii="Calibri" w:hAnsi="Calibri"/>
      <w:sz w:val="22"/>
      <w:lang w:eastAsia="fr-FR"/>
    </w:rPr>
  </w:style>
  <w:style w:type="paragraph" w:customStyle="1" w:styleId="Contenudetableau">
    <w:name w:val="Contenu de tableau"/>
    <w:basedOn w:val="Normal"/>
    <w:uiPriority w:val="99"/>
    <w:rsid w:val="00233880"/>
    <w:pPr>
      <w:jc w:val="left"/>
    </w:pPr>
    <w:rPr>
      <w:rFonts w:ascii="Calibri" w:hAnsi="Calibri"/>
      <w:kern w:val="0"/>
      <w:sz w:val="20"/>
      <w:szCs w:val="22"/>
      <w:lang w:eastAsia="fr-FR"/>
    </w:rPr>
  </w:style>
  <w:style w:type="paragraph" w:customStyle="1" w:styleId="Default">
    <w:name w:val="Default"/>
    <w:rsid w:val="00233880"/>
    <w:pPr>
      <w:autoSpaceDE w:val="0"/>
      <w:autoSpaceDN w:val="0"/>
      <w:adjustRightInd w:val="0"/>
    </w:pPr>
    <w:rPr>
      <w:rFonts w:ascii="Arial" w:eastAsiaTheme="minorHAnsi" w:hAnsi="Arial" w:cs="Arial"/>
      <w:color w:val="000000"/>
      <w:sz w:val="24"/>
      <w:szCs w:val="24"/>
    </w:rPr>
  </w:style>
  <w:style w:type="character" w:customStyle="1" w:styleId="A6">
    <w:name w:val="A6"/>
    <w:uiPriority w:val="99"/>
    <w:rsid w:val="00233880"/>
    <w:rPr>
      <w:rFonts w:ascii="Gill Sans MT" w:hAnsi="Gill Sans MT" w:cs="Gill Sans MT" w:hint="default"/>
      <w:color w:val="000000"/>
      <w:sz w:val="22"/>
      <w:szCs w:val="22"/>
    </w:rPr>
  </w:style>
  <w:style w:type="character" w:styleId="lev">
    <w:name w:val="Strong"/>
    <w:basedOn w:val="Policepardfaut"/>
    <w:uiPriority w:val="99"/>
    <w:qFormat/>
    <w:rsid w:val="00233880"/>
    <w:rPr>
      <w:b/>
      <w:bCs/>
    </w:rPr>
  </w:style>
  <w:style w:type="paragraph" w:customStyle="1" w:styleId="Style2">
    <w:name w:val="Style2"/>
    <w:basedOn w:val="Titre2"/>
    <w:qFormat/>
    <w:rsid w:val="00F03C60"/>
    <w:pPr>
      <w:keepLines/>
      <w:numPr>
        <w:numId w:val="5"/>
      </w:numPr>
      <w:tabs>
        <w:tab w:val="left" w:pos="993"/>
        <w:tab w:val="left" w:pos="1276"/>
        <w:tab w:val="left" w:pos="1418"/>
      </w:tabs>
      <w:spacing w:after="240"/>
      <w:ind w:left="431" w:hanging="431"/>
      <w:jc w:val="left"/>
    </w:pPr>
    <w:rPr>
      <w:rFonts w:ascii="Calibri Light" w:hAnsi="Calibri Light" w:cs="Times New Roman"/>
      <w:b/>
      <w:kern w:val="0"/>
      <w:szCs w:val="24"/>
      <w:lang w:eastAsia="fr-FR"/>
    </w:rPr>
  </w:style>
  <w:style w:type="paragraph" w:customStyle="1" w:styleId="Style3">
    <w:name w:val="Style3"/>
    <w:basedOn w:val="Titre2"/>
    <w:link w:val="Style3Car"/>
    <w:qFormat/>
    <w:rsid w:val="00F03C60"/>
    <w:pPr>
      <w:keepLines/>
      <w:numPr>
        <w:ilvl w:val="1"/>
        <w:numId w:val="5"/>
      </w:numPr>
      <w:tabs>
        <w:tab w:val="left" w:pos="993"/>
        <w:tab w:val="left" w:pos="1276"/>
        <w:tab w:val="left" w:pos="1418"/>
      </w:tabs>
      <w:spacing w:before="120" w:after="120"/>
      <w:ind w:left="998" w:hanging="578"/>
      <w:jc w:val="left"/>
    </w:pPr>
    <w:rPr>
      <w:rFonts w:ascii="Calibri Light" w:hAnsi="Calibri Light" w:cs="Times New Roman"/>
      <w:b/>
      <w:kern w:val="0"/>
      <w:szCs w:val="24"/>
      <w:lang w:eastAsia="fr-FR"/>
    </w:rPr>
  </w:style>
  <w:style w:type="paragraph" w:customStyle="1" w:styleId="Style4">
    <w:name w:val="Style4"/>
    <w:basedOn w:val="Titre2"/>
    <w:qFormat/>
    <w:rsid w:val="00F03C60"/>
    <w:pPr>
      <w:keepLines/>
      <w:numPr>
        <w:ilvl w:val="2"/>
        <w:numId w:val="5"/>
      </w:numPr>
      <w:tabs>
        <w:tab w:val="left" w:pos="993"/>
        <w:tab w:val="left" w:pos="1276"/>
        <w:tab w:val="left" w:pos="1418"/>
      </w:tabs>
      <w:spacing w:before="200" w:after="240"/>
      <w:ind w:left="1134"/>
      <w:jc w:val="left"/>
    </w:pPr>
    <w:rPr>
      <w:rFonts w:ascii="Calibri Light" w:hAnsi="Calibri Light" w:cs="Times New Roman"/>
      <w:b/>
      <w:kern w:val="0"/>
      <w:szCs w:val="24"/>
      <w:lang w:eastAsia="fr-FR"/>
    </w:rPr>
  </w:style>
  <w:style w:type="paragraph" w:styleId="NormalWeb">
    <w:name w:val="Normal (Web)"/>
    <w:basedOn w:val="Normal"/>
    <w:uiPriority w:val="99"/>
    <w:unhideWhenUsed/>
    <w:rsid w:val="000C244D"/>
    <w:pPr>
      <w:spacing w:before="100" w:beforeAutospacing="1" w:after="100" w:afterAutospacing="1"/>
      <w:jc w:val="left"/>
    </w:pPr>
    <w:rPr>
      <w:rFonts w:ascii="Times New Roman" w:hAnsi="Times New Roman"/>
      <w:kern w:val="0"/>
      <w:szCs w:val="24"/>
      <w:lang w:eastAsia="fr-FR"/>
    </w:rPr>
  </w:style>
  <w:style w:type="paragraph" w:customStyle="1" w:styleId="titreentete">
    <w:name w:val="titre entete"/>
    <w:basedOn w:val="Titre1"/>
    <w:rsid w:val="006A34EE"/>
    <w:pPr>
      <w:pBdr>
        <w:bottom w:val="single" w:sz="4" w:space="1" w:color="auto"/>
      </w:pBdr>
      <w:tabs>
        <w:tab w:val="center" w:pos="4253"/>
        <w:tab w:val="right" w:pos="9853"/>
      </w:tabs>
      <w:spacing w:before="0" w:after="0"/>
      <w:jc w:val="center"/>
    </w:pPr>
    <w:rPr>
      <w:rFonts w:ascii="Arial" w:hAnsi="Arial" w:cs="Times New Roman"/>
      <w:bCs w:val="0"/>
      <w:caps/>
      <w:color w:val="auto"/>
      <w:spacing w:val="60"/>
      <w:kern w:val="0"/>
      <w:sz w:val="24"/>
      <w:szCs w:val="20"/>
      <w:lang w:eastAsia="fr-FR"/>
    </w:rPr>
  </w:style>
  <w:style w:type="character" w:customStyle="1" w:styleId="Style3Car">
    <w:name w:val="Style3 Car"/>
    <w:basedOn w:val="Policepardfaut"/>
    <w:link w:val="Style3"/>
    <w:rsid w:val="006A34EE"/>
    <w:rPr>
      <w:rFonts w:ascii="Calibri Light" w:hAnsi="Calibri Light"/>
      <w:b/>
      <w:bCs/>
      <w:iCs/>
      <w:sz w:val="24"/>
      <w:szCs w:val="24"/>
      <w:lang w:eastAsia="fr-FR"/>
    </w:rPr>
  </w:style>
  <w:style w:type="character" w:styleId="Numrodepage">
    <w:name w:val="page number"/>
    <w:basedOn w:val="Policepardfaut"/>
    <w:uiPriority w:val="99"/>
    <w:rsid w:val="00FE1E56"/>
    <w:rPr>
      <w:rFonts w:cs="Times New Roman"/>
    </w:rPr>
  </w:style>
  <w:style w:type="character" w:customStyle="1" w:styleId="Titre6Car">
    <w:name w:val="Titre 6 Car"/>
    <w:basedOn w:val="Policepardfaut"/>
    <w:link w:val="Titre6"/>
    <w:uiPriority w:val="9"/>
    <w:semiHidden/>
    <w:rsid w:val="007D5208"/>
    <w:rPr>
      <w:rFonts w:asciiTheme="majorHAnsi" w:eastAsiaTheme="majorEastAsia" w:hAnsiTheme="majorHAnsi" w:cstheme="majorBidi"/>
      <w:i/>
      <w:iCs/>
      <w:color w:val="1F3763" w:themeColor="accent1" w:themeShade="7F"/>
      <w:sz w:val="22"/>
      <w:szCs w:val="22"/>
    </w:rPr>
  </w:style>
  <w:style w:type="character" w:customStyle="1" w:styleId="Titre7Car">
    <w:name w:val="Titre 7 Car"/>
    <w:basedOn w:val="Policepardfaut"/>
    <w:link w:val="Titre7"/>
    <w:uiPriority w:val="99"/>
    <w:rsid w:val="007D5208"/>
    <w:rPr>
      <w:rFonts w:asciiTheme="majorHAnsi" w:eastAsiaTheme="majorEastAsia" w:hAnsiTheme="majorHAnsi" w:cstheme="majorBidi"/>
      <w:i/>
      <w:iCs/>
      <w:color w:val="404040" w:themeColor="text1" w:themeTint="BF"/>
      <w:sz w:val="22"/>
      <w:szCs w:val="22"/>
    </w:rPr>
  </w:style>
  <w:style w:type="character" w:customStyle="1" w:styleId="Titre8Car">
    <w:name w:val="Titre 8 Car"/>
    <w:basedOn w:val="Policepardfaut"/>
    <w:link w:val="Titre8"/>
    <w:uiPriority w:val="99"/>
    <w:rsid w:val="007D5208"/>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9"/>
    <w:rsid w:val="007D5208"/>
    <w:rPr>
      <w:rFonts w:asciiTheme="majorHAnsi" w:eastAsiaTheme="majorEastAsia" w:hAnsiTheme="majorHAnsi" w:cstheme="majorBidi"/>
      <w:i/>
      <w:iCs/>
      <w:color w:val="404040" w:themeColor="text1" w:themeTint="BF"/>
    </w:rPr>
  </w:style>
  <w:style w:type="character" w:styleId="Accentuation">
    <w:name w:val="Emphasis"/>
    <w:basedOn w:val="Policepardfaut"/>
    <w:uiPriority w:val="20"/>
    <w:qFormat/>
    <w:rsid w:val="007D5208"/>
    <w:rPr>
      <w:i/>
      <w:iCs/>
    </w:rPr>
  </w:style>
  <w:style w:type="character" w:customStyle="1" w:styleId="Titre1Car">
    <w:name w:val="Titre 1 Car"/>
    <w:basedOn w:val="Policepardfaut"/>
    <w:link w:val="Titre1"/>
    <w:uiPriority w:val="99"/>
    <w:rsid w:val="007D5208"/>
    <w:rPr>
      <w:rFonts w:asciiTheme="majorHAnsi" w:hAnsiTheme="majorHAnsi" w:cs="Arial"/>
      <w:bCs/>
      <w:color w:val="4472C4" w:themeColor="accent1"/>
      <w:kern w:val="32"/>
      <w:sz w:val="28"/>
      <w:szCs w:val="32"/>
    </w:rPr>
  </w:style>
  <w:style w:type="character" w:customStyle="1" w:styleId="Titre2Car">
    <w:name w:val="Titre 2 Car"/>
    <w:basedOn w:val="Policepardfaut"/>
    <w:link w:val="Titre2"/>
    <w:uiPriority w:val="99"/>
    <w:rsid w:val="007D5208"/>
    <w:rPr>
      <w:rFonts w:asciiTheme="minorHAnsi" w:hAnsiTheme="minorHAnsi" w:cs="Arial"/>
      <w:bCs/>
      <w:iCs/>
      <w:kern w:val="28"/>
      <w:sz w:val="24"/>
      <w:szCs w:val="28"/>
    </w:rPr>
  </w:style>
  <w:style w:type="character" w:customStyle="1" w:styleId="Titre3Car">
    <w:name w:val="Titre 3 Car"/>
    <w:basedOn w:val="Policepardfaut"/>
    <w:link w:val="Titre3"/>
    <w:uiPriority w:val="99"/>
    <w:rsid w:val="007D5208"/>
    <w:rPr>
      <w:rFonts w:asciiTheme="minorHAnsi" w:hAnsiTheme="minorHAnsi" w:cs="Arial"/>
      <w:bCs/>
      <w:i/>
      <w:kern w:val="28"/>
      <w:sz w:val="22"/>
      <w:szCs w:val="26"/>
    </w:rPr>
  </w:style>
  <w:style w:type="paragraph" w:styleId="En-ttedetabledesmatires">
    <w:name w:val="TOC Heading"/>
    <w:basedOn w:val="Titre1"/>
    <w:next w:val="Normal"/>
    <w:uiPriority w:val="39"/>
    <w:unhideWhenUsed/>
    <w:qFormat/>
    <w:rsid w:val="007D5208"/>
    <w:pPr>
      <w:keepLines/>
      <w:spacing w:before="120" w:after="240"/>
      <w:ind w:left="431" w:hanging="431"/>
      <w:jc w:val="left"/>
      <w:outlineLvl w:val="9"/>
    </w:pPr>
    <w:rPr>
      <w:rFonts w:eastAsiaTheme="majorEastAsia" w:cstheme="majorBidi"/>
      <w:b/>
      <w:color w:val="2F5496" w:themeColor="accent1" w:themeShade="BF"/>
      <w:kern w:val="0"/>
      <w:szCs w:val="28"/>
      <w:lang w:eastAsia="fr-FR"/>
    </w:rPr>
  </w:style>
  <w:style w:type="paragraph" w:styleId="TM1">
    <w:name w:val="toc 1"/>
    <w:basedOn w:val="Normal"/>
    <w:next w:val="Normal"/>
    <w:autoRedefine/>
    <w:uiPriority w:val="39"/>
    <w:unhideWhenUsed/>
    <w:rsid w:val="007D5208"/>
    <w:pPr>
      <w:spacing w:after="100" w:line="276" w:lineRule="auto"/>
      <w:jc w:val="left"/>
    </w:pPr>
    <w:rPr>
      <w:rFonts w:eastAsiaTheme="minorHAnsi" w:cstheme="minorBidi"/>
      <w:kern w:val="0"/>
      <w:sz w:val="22"/>
      <w:szCs w:val="22"/>
    </w:rPr>
  </w:style>
  <w:style w:type="paragraph" w:styleId="TM2">
    <w:name w:val="toc 2"/>
    <w:basedOn w:val="Normal"/>
    <w:next w:val="Normal"/>
    <w:autoRedefine/>
    <w:uiPriority w:val="39"/>
    <w:unhideWhenUsed/>
    <w:rsid w:val="007D5208"/>
    <w:pPr>
      <w:spacing w:after="100" w:line="276" w:lineRule="auto"/>
      <w:ind w:left="220"/>
      <w:jc w:val="left"/>
    </w:pPr>
    <w:rPr>
      <w:rFonts w:eastAsiaTheme="minorHAnsi" w:cstheme="minorBidi"/>
      <w:kern w:val="0"/>
      <w:sz w:val="22"/>
      <w:szCs w:val="22"/>
    </w:rPr>
  </w:style>
  <w:style w:type="paragraph" w:styleId="TM3">
    <w:name w:val="toc 3"/>
    <w:basedOn w:val="Normal"/>
    <w:next w:val="Normal"/>
    <w:autoRedefine/>
    <w:uiPriority w:val="39"/>
    <w:unhideWhenUsed/>
    <w:rsid w:val="007D5208"/>
    <w:pPr>
      <w:spacing w:after="100" w:line="276" w:lineRule="auto"/>
      <w:ind w:left="440"/>
      <w:jc w:val="left"/>
    </w:pPr>
    <w:rPr>
      <w:rFonts w:eastAsiaTheme="minorHAnsi" w:cstheme="minorBidi"/>
      <w:kern w:val="0"/>
      <w:sz w:val="22"/>
      <w:szCs w:val="22"/>
    </w:rPr>
  </w:style>
  <w:style w:type="table" w:styleId="Grilledutableau">
    <w:name w:val="Table Grid"/>
    <w:basedOn w:val="TableauNormal"/>
    <w:uiPriority w:val="59"/>
    <w:rsid w:val="007D52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AA14224D814626B5601D20B9208574">
    <w:name w:val="8EAA14224D814626B5601D20B9208574"/>
    <w:rsid w:val="007D5208"/>
    <w:pPr>
      <w:spacing w:after="200" w:line="276" w:lineRule="auto"/>
    </w:pPr>
    <w:rPr>
      <w:rFonts w:asciiTheme="minorHAnsi" w:eastAsiaTheme="minorEastAsia" w:hAnsiTheme="minorHAnsi" w:cstheme="minorBidi"/>
      <w:sz w:val="22"/>
      <w:szCs w:val="22"/>
      <w:lang w:eastAsia="fr-FR"/>
    </w:rPr>
  </w:style>
  <w:style w:type="table" w:styleId="Trameclaire-Accent6">
    <w:name w:val="Light Shading Accent 6"/>
    <w:basedOn w:val="TableauNormal"/>
    <w:uiPriority w:val="60"/>
    <w:rsid w:val="007D5208"/>
    <w:rPr>
      <w:rFonts w:ascii="Calibri" w:hAnsi="Calibri"/>
      <w:color w:val="538135" w:themeColor="accent6" w:themeShade="BF"/>
      <w:lang w:eastAsia="fr-FR"/>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Contenudetableaupuce">
    <w:name w:val="Contenu de tableau puce"/>
    <w:basedOn w:val="Contenudetableau"/>
    <w:uiPriority w:val="99"/>
    <w:rsid w:val="007D5208"/>
    <w:pPr>
      <w:numPr>
        <w:numId w:val="6"/>
      </w:numPr>
    </w:pPr>
  </w:style>
  <w:style w:type="character" w:styleId="Accentuationintense">
    <w:name w:val="Intense Emphasis"/>
    <w:basedOn w:val="Policepardfaut"/>
    <w:uiPriority w:val="99"/>
    <w:qFormat/>
    <w:rsid w:val="007D5208"/>
    <w:rPr>
      <w:rFonts w:ascii="Times New Roman" w:hAnsi="Times New Roman" w:cs="Times New Roman"/>
      <w:i/>
      <w:color w:val="000000"/>
    </w:rPr>
  </w:style>
  <w:style w:type="paragraph" w:styleId="Sous-titre">
    <w:name w:val="Subtitle"/>
    <w:basedOn w:val="Normal"/>
    <w:next w:val="Normal"/>
    <w:link w:val="Sous-titreCar"/>
    <w:uiPriority w:val="99"/>
    <w:qFormat/>
    <w:rsid w:val="007D5208"/>
    <w:pPr>
      <w:numPr>
        <w:ilvl w:val="1"/>
      </w:numPr>
      <w:jc w:val="left"/>
    </w:pPr>
    <w:rPr>
      <w:rFonts w:ascii="Times New Roman" w:hAnsi="Times New Roman"/>
      <w:i/>
      <w:color w:val="000000"/>
      <w:kern w:val="0"/>
      <w:lang w:eastAsia="fr-FR"/>
    </w:rPr>
  </w:style>
  <w:style w:type="character" w:customStyle="1" w:styleId="Sous-titreCar">
    <w:name w:val="Sous-titre Car"/>
    <w:basedOn w:val="Policepardfaut"/>
    <w:link w:val="Sous-titre"/>
    <w:uiPriority w:val="99"/>
    <w:rsid w:val="007D5208"/>
    <w:rPr>
      <w:i/>
      <w:color w:val="000000"/>
      <w:sz w:val="24"/>
      <w:lang w:eastAsia="fr-FR"/>
    </w:rPr>
  </w:style>
  <w:style w:type="paragraph" w:customStyle="1" w:styleId="Texte">
    <w:name w:val="Texte"/>
    <w:basedOn w:val="Normal"/>
    <w:rsid w:val="007D5208"/>
    <w:pPr>
      <w:ind w:left="567" w:right="284"/>
    </w:pPr>
    <w:rPr>
      <w:rFonts w:ascii="Times New Roman" w:hAnsi="Times New Roman"/>
      <w:kern w:val="0"/>
      <w:lang w:eastAsia="fr-FR"/>
    </w:rPr>
  </w:style>
  <w:style w:type="paragraph" w:customStyle="1" w:styleId="bloc-edito-title">
    <w:name w:val="bloc-edito-title"/>
    <w:basedOn w:val="Normal"/>
    <w:uiPriority w:val="99"/>
    <w:rsid w:val="007D5208"/>
    <w:pPr>
      <w:spacing w:before="100" w:beforeAutospacing="1" w:after="100" w:afterAutospacing="1"/>
      <w:jc w:val="left"/>
    </w:pPr>
    <w:rPr>
      <w:rFonts w:ascii="Calibri" w:hAnsi="Calibri"/>
      <w:kern w:val="0"/>
      <w:szCs w:val="24"/>
      <w:lang w:eastAsia="fr-FR"/>
    </w:rPr>
  </w:style>
  <w:style w:type="table" w:customStyle="1" w:styleId="Trameclaire-Accent11">
    <w:name w:val="Trame claire - Accent 11"/>
    <w:basedOn w:val="TableauNormal"/>
    <w:uiPriority w:val="60"/>
    <w:rsid w:val="007D5208"/>
    <w:rPr>
      <w:rFonts w:asciiTheme="minorHAnsi" w:eastAsiaTheme="minorHAnsi"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eclaire-Accent5">
    <w:name w:val="Light List Accent 5"/>
    <w:basedOn w:val="TableauNormal"/>
    <w:uiPriority w:val="61"/>
    <w:rsid w:val="007D5208"/>
    <w:rPr>
      <w:rFonts w:asciiTheme="minorHAnsi" w:eastAsiaTheme="minorHAnsi"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Grilleclaire-Accent1">
    <w:name w:val="Light Grid Accent 1"/>
    <w:basedOn w:val="TableauNormal"/>
    <w:uiPriority w:val="62"/>
    <w:rsid w:val="007D5208"/>
    <w:rPr>
      <w:rFonts w:asciiTheme="minorHAnsi" w:eastAsiaTheme="minorHAnsi"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SansinterligneCar">
    <w:name w:val="Sans interligne Car"/>
    <w:link w:val="Sansinterligne"/>
    <w:uiPriority w:val="1"/>
    <w:locked/>
    <w:rsid w:val="007D5208"/>
    <w:rPr>
      <w:rFonts w:ascii="Calibri" w:hAnsi="Calibri"/>
      <w:szCs w:val="22"/>
      <w:lang w:eastAsia="fr-FR"/>
    </w:rPr>
  </w:style>
  <w:style w:type="character" w:styleId="Lienhypertextesuivivisit">
    <w:name w:val="FollowedHyperlink"/>
    <w:basedOn w:val="Policepardfaut"/>
    <w:uiPriority w:val="99"/>
    <w:semiHidden/>
    <w:unhideWhenUsed/>
    <w:rsid w:val="00EC45C6"/>
    <w:rPr>
      <w:color w:val="954F72" w:themeColor="followedHyperlink"/>
      <w:u w:val="single"/>
    </w:rPr>
  </w:style>
  <w:style w:type="character" w:customStyle="1" w:styleId="word-break-all">
    <w:name w:val="word-break-all"/>
    <w:basedOn w:val="Policepardfaut"/>
    <w:rsid w:val="00EE2F86"/>
  </w:style>
  <w:style w:type="table" w:styleId="Trameclaire-Accent2">
    <w:name w:val="Light Shading Accent 2"/>
    <w:basedOn w:val="TableauNormal"/>
    <w:uiPriority w:val="60"/>
    <w:rsid w:val="00243F33"/>
    <w:rPr>
      <w:rFonts w:asciiTheme="minorHAnsi" w:eastAsiaTheme="minorEastAsia" w:hAnsiTheme="minorHAnsi" w:cstheme="minorBidi"/>
      <w:color w:val="C45911" w:themeColor="accent2" w:themeShade="BF"/>
      <w:sz w:val="22"/>
      <w:szCs w:val="22"/>
      <w:lang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ableauListe7Couleur-Accentuation5">
    <w:name w:val="List Table 7 Colorful Accent 5"/>
    <w:basedOn w:val="TableauNormal"/>
    <w:uiPriority w:val="52"/>
    <w:rsid w:val="00243F3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
    <w:name w:val="TableGrid"/>
    <w:rsid w:val="00A52F63"/>
    <w:rPr>
      <w:rFonts w:asciiTheme="minorHAnsi" w:eastAsiaTheme="minorEastAsia" w:hAnsiTheme="minorHAnsi" w:cstheme="minorBidi"/>
      <w:sz w:val="22"/>
      <w:szCs w:val="22"/>
      <w:lan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9099">
      <w:bodyDiv w:val="1"/>
      <w:marLeft w:val="0"/>
      <w:marRight w:val="0"/>
      <w:marTop w:val="0"/>
      <w:marBottom w:val="0"/>
      <w:divBdr>
        <w:top w:val="none" w:sz="0" w:space="0" w:color="auto"/>
        <w:left w:val="none" w:sz="0" w:space="0" w:color="auto"/>
        <w:bottom w:val="none" w:sz="0" w:space="0" w:color="auto"/>
        <w:right w:val="none" w:sz="0" w:space="0" w:color="auto"/>
      </w:divBdr>
    </w:div>
    <w:div w:id="632906323">
      <w:bodyDiv w:val="1"/>
      <w:marLeft w:val="0"/>
      <w:marRight w:val="0"/>
      <w:marTop w:val="0"/>
      <w:marBottom w:val="0"/>
      <w:divBdr>
        <w:top w:val="none" w:sz="0" w:space="0" w:color="auto"/>
        <w:left w:val="none" w:sz="0" w:space="0" w:color="auto"/>
        <w:bottom w:val="none" w:sz="0" w:space="0" w:color="auto"/>
        <w:right w:val="none" w:sz="0" w:space="0" w:color="auto"/>
      </w:divBdr>
    </w:div>
    <w:div w:id="681009603">
      <w:bodyDiv w:val="1"/>
      <w:marLeft w:val="0"/>
      <w:marRight w:val="0"/>
      <w:marTop w:val="0"/>
      <w:marBottom w:val="0"/>
      <w:divBdr>
        <w:top w:val="none" w:sz="0" w:space="0" w:color="auto"/>
        <w:left w:val="none" w:sz="0" w:space="0" w:color="auto"/>
        <w:bottom w:val="none" w:sz="0" w:space="0" w:color="auto"/>
        <w:right w:val="none" w:sz="0" w:space="0" w:color="auto"/>
      </w:divBdr>
    </w:div>
    <w:div w:id="779565377">
      <w:bodyDiv w:val="1"/>
      <w:marLeft w:val="0"/>
      <w:marRight w:val="0"/>
      <w:marTop w:val="0"/>
      <w:marBottom w:val="0"/>
      <w:divBdr>
        <w:top w:val="none" w:sz="0" w:space="0" w:color="auto"/>
        <w:left w:val="none" w:sz="0" w:space="0" w:color="auto"/>
        <w:bottom w:val="none" w:sz="0" w:space="0" w:color="auto"/>
        <w:right w:val="none" w:sz="0" w:space="0" w:color="auto"/>
      </w:divBdr>
    </w:div>
    <w:div w:id="870383660">
      <w:bodyDiv w:val="1"/>
      <w:marLeft w:val="0"/>
      <w:marRight w:val="0"/>
      <w:marTop w:val="0"/>
      <w:marBottom w:val="0"/>
      <w:divBdr>
        <w:top w:val="none" w:sz="0" w:space="0" w:color="auto"/>
        <w:left w:val="none" w:sz="0" w:space="0" w:color="auto"/>
        <w:bottom w:val="none" w:sz="0" w:space="0" w:color="auto"/>
        <w:right w:val="none" w:sz="0" w:space="0" w:color="auto"/>
      </w:divBdr>
    </w:div>
    <w:div w:id="1263998658">
      <w:bodyDiv w:val="1"/>
      <w:marLeft w:val="0"/>
      <w:marRight w:val="0"/>
      <w:marTop w:val="0"/>
      <w:marBottom w:val="0"/>
      <w:divBdr>
        <w:top w:val="none" w:sz="0" w:space="0" w:color="auto"/>
        <w:left w:val="none" w:sz="0" w:space="0" w:color="auto"/>
        <w:bottom w:val="none" w:sz="0" w:space="0" w:color="auto"/>
        <w:right w:val="none" w:sz="0" w:space="0" w:color="auto"/>
      </w:divBdr>
      <w:divsChild>
        <w:div w:id="1706368618">
          <w:marLeft w:val="0"/>
          <w:marRight w:val="0"/>
          <w:marTop w:val="0"/>
          <w:marBottom w:val="0"/>
          <w:divBdr>
            <w:top w:val="none" w:sz="0" w:space="0" w:color="auto"/>
            <w:left w:val="none" w:sz="0" w:space="0" w:color="auto"/>
            <w:bottom w:val="none" w:sz="0" w:space="0" w:color="auto"/>
            <w:right w:val="none" w:sz="0" w:space="0" w:color="auto"/>
          </w:divBdr>
          <w:divsChild>
            <w:div w:id="3637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7567">
      <w:bodyDiv w:val="1"/>
      <w:marLeft w:val="0"/>
      <w:marRight w:val="0"/>
      <w:marTop w:val="0"/>
      <w:marBottom w:val="0"/>
      <w:divBdr>
        <w:top w:val="none" w:sz="0" w:space="0" w:color="auto"/>
        <w:left w:val="none" w:sz="0" w:space="0" w:color="auto"/>
        <w:bottom w:val="none" w:sz="0" w:space="0" w:color="auto"/>
        <w:right w:val="none" w:sz="0" w:space="0" w:color="auto"/>
      </w:divBdr>
    </w:div>
    <w:div w:id="1524974871">
      <w:bodyDiv w:val="1"/>
      <w:marLeft w:val="0"/>
      <w:marRight w:val="0"/>
      <w:marTop w:val="0"/>
      <w:marBottom w:val="0"/>
      <w:divBdr>
        <w:top w:val="none" w:sz="0" w:space="0" w:color="auto"/>
        <w:left w:val="none" w:sz="0" w:space="0" w:color="auto"/>
        <w:bottom w:val="none" w:sz="0" w:space="0" w:color="auto"/>
        <w:right w:val="none" w:sz="0" w:space="0" w:color="auto"/>
      </w:divBdr>
    </w:div>
    <w:div w:id="210772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Entte_cration_Bar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D5491-37AA-4CC6-AB35-0524B432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Entte_cration_Barres</Template>
  <TotalTime>0</TotalTime>
  <Pages>2</Pages>
  <Words>2172</Words>
  <Characters>11949</Characters>
  <Application>Microsoft Office Word</Application>
  <DocSecurity>8</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SAUTRE Agnes</cp:lastModifiedBy>
  <cp:revision>2</cp:revision>
  <cp:lastPrinted>2021-02-20T16:03:00Z</cp:lastPrinted>
  <dcterms:created xsi:type="dcterms:W3CDTF">2025-06-03T12:33:00Z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